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napToGrid w:val="0"/>
        <w:spacing w:line="360" w:lineRule="auto"/>
        <w:ind w:firstLine="0" w:firstLineChars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pStyle w:val="7"/>
        <w:widowControl w:val="0"/>
        <w:snapToGrid w:val="0"/>
        <w:spacing w:before="120" w:beforeLines="50" w:after="360" w:afterLines="150" w:line="700" w:lineRule="exact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eastAsia="zh-Hans"/>
        </w:rPr>
        <w:t>全国</w:t>
      </w:r>
      <w:r>
        <w:rPr>
          <w:rFonts w:hint="eastAsia" w:ascii="小标宋" w:hAnsi="小标宋" w:eastAsia="小标宋" w:cs="小标宋"/>
          <w:sz w:val="44"/>
          <w:szCs w:val="44"/>
        </w:rPr>
        <w:t>学会设立（变更）科学</w:t>
      </w:r>
      <w:r>
        <w:rPr>
          <w:rFonts w:hint="eastAsia" w:ascii="小标宋" w:hAnsi="小标宋" w:eastAsia="小标宋" w:cs="小标宋"/>
          <w:sz w:val="44"/>
          <w:szCs w:val="44"/>
          <w:lang w:eastAsia="zh-Hans"/>
        </w:rPr>
        <w:t>技术</w:t>
      </w:r>
      <w:r>
        <w:rPr>
          <w:rFonts w:hint="eastAsia" w:ascii="小标宋" w:hAnsi="小标宋" w:eastAsia="小标宋" w:cs="小标宋"/>
          <w:sz w:val="44"/>
          <w:szCs w:val="44"/>
        </w:rPr>
        <w:t>奖</w:t>
      </w:r>
      <w:r>
        <w:rPr>
          <w:rFonts w:ascii="小标宋" w:hAnsi="小标宋" w:eastAsia="小标宋" w:cs="小标宋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sz w:val="44"/>
          <w:szCs w:val="44"/>
        </w:rPr>
        <w:t>核查意见单</w:t>
      </w: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仿宋" w:cs="仿宋"/>
          <w:szCs w:val="32"/>
        </w:rPr>
      </w:pPr>
      <w:r>
        <w:rPr>
          <w:rFonts w:hint="eastAsia" w:hAnsi="黑体" w:cs="仿宋"/>
          <w:szCs w:val="32"/>
        </w:rPr>
        <w:t>设奖单位：</w:t>
      </w:r>
      <w:r>
        <w:rPr>
          <w:rFonts w:hint="eastAsia" w:hAnsi="仿宋" w:cs="仿宋"/>
          <w:szCs w:val="32"/>
        </w:rPr>
        <w:t>（列出全部共同设立方、承办方）</w:t>
      </w: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黑体" w:cs="仿宋"/>
          <w:szCs w:val="32"/>
        </w:rPr>
      </w:pP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仿宋" w:cs="仿宋"/>
          <w:szCs w:val="32"/>
        </w:rPr>
      </w:pPr>
      <w:r>
        <w:rPr>
          <w:rFonts w:hint="eastAsia" w:hAnsi="黑体" w:cs="仿宋"/>
          <w:szCs w:val="32"/>
        </w:rPr>
        <w:t>设奖名称：</w:t>
      </w:r>
      <w:r>
        <w:rPr>
          <w:rFonts w:hint="eastAsia" w:hAnsi="仿宋" w:cs="仿宋"/>
          <w:szCs w:val="32"/>
        </w:rPr>
        <w:t>（新设奖项不能冠以中国、全国及类似字样）</w:t>
      </w: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黑体" w:cs="仿宋"/>
          <w:szCs w:val="32"/>
        </w:rPr>
      </w:pP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黑体" w:cs="仿宋"/>
          <w:szCs w:val="32"/>
        </w:rPr>
      </w:pPr>
      <w:r>
        <w:rPr>
          <w:rFonts w:hint="eastAsia" w:hAnsi="黑体" w:cs="仿宋"/>
          <w:szCs w:val="32"/>
        </w:rPr>
        <w:t>主要奖励范围和对象：</w:t>
      </w: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黑体" w:cs="仿宋"/>
          <w:szCs w:val="32"/>
        </w:rPr>
      </w:pP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黑体" w:cs="仿宋"/>
          <w:szCs w:val="32"/>
        </w:rPr>
      </w:pPr>
      <w:r>
        <w:rPr>
          <w:rFonts w:hint="eastAsia" w:hAnsi="黑体" w:cs="仿宋"/>
          <w:szCs w:val="32"/>
        </w:rPr>
        <w:t>奖励周期：</w:t>
      </w:r>
    </w:p>
    <w:p>
      <w:pPr>
        <w:pStyle w:val="7"/>
        <w:widowControl w:val="0"/>
        <w:snapToGrid w:val="0"/>
        <w:spacing w:line="360" w:lineRule="auto"/>
        <w:ind w:firstLine="640"/>
        <w:rPr>
          <w:rFonts w:ascii="黑体" w:hAnsi="黑体" w:eastAsia="黑体" w:cs="仿宋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00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合规核查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1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  <w:highlight w:val="yellow"/>
              </w:rPr>
            </w:pPr>
            <w:r>
              <w:rPr>
                <w:rFonts w:hint="eastAsia" w:hAnsi="黑体" w:cs="仿宋"/>
                <w:sz w:val="28"/>
                <w:szCs w:val="28"/>
              </w:rPr>
              <w:t>中国科协并非业务主管单位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2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新设奖项是否经理事会、常务理事会、党委会等审议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3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是否不属于科学技术奖范围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4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未经中国科协出具同意设立奖项的重大事项变更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5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  <w:lang w:eastAsia="zh-Hans"/>
              </w:rPr>
              <w:t>近两年</w:t>
            </w:r>
            <w:r>
              <w:rPr>
                <w:rFonts w:hint="eastAsia" w:hAnsi="黑体" w:cs="仿宋"/>
                <w:sz w:val="28"/>
                <w:szCs w:val="28"/>
              </w:rPr>
              <w:t>是否受到行政处罚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6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  <w:lang w:eastAsia="zh-Hans"/>
              </w:rPr>
            </w:pPr>
            <w:r>
              <w:rPr>
                <w:rFonts w:hint="eastAsia" w:hAnsi="黑体" w:cs="仿宋"/>
                <w:sz w:val="28"/>
                <w:szCs w:val="28"/>
                <w:lang w:eastAsia="zh-Hans"/>
              </w:rPr>
              <w:t>是否正被列入活动异常名录或严重违法失信名单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7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  <w:lang w:eastAsia="zh-Hans"/>
              </w:rPr>
            </w:pPr>
            <w:r>
              <w:rPr>
                <w:rFonts w:hint="eastAsia" w:hAnsi="黑体" w:cs="仿宋"/>
                <w:sz w:val="28"/>
                <w:szCs w:val="28"/>
                <w:lang w:eastAsia="zh-Hans"/>
              </w:rPr>
              <w:t>是否被人民法院纳入失信被执行人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  <w:r>
              <w:rPr>
                <w:rFonts w:hAnsi="黑体" w:cs="仿宋"/>
                <w:sz w:val="28"/>
                <w:szCs w:val="28"/>
              </w:rPr>
              <w:t>8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left"/>
              <w:rPr>
                <w:rFonts w:hAnsi="黑体" w:cs="仿宋"/>
                <w:sz w:val="28"/>
                <w:szCs w:val="28"/>
                <w:lang w:eastAsia="zh-Hans"/>
              </w:rPr>
            </w:pPr>
            <w:r>
              <w:rPr>
                <w:rFonts w:hint="eastAsia" w:hAnsi="黑体" w:cs="仿宋"/>
                <w:sz w:val="28"/>
                <w:szCs w:val="28"/>
              </w:rPr>
              <w:t>其他不符合法律法规政策要求的情形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140" w:lineRule="atLeast"/>
              <w:ind w:firstLine="0" w:firstLineChars="0"/>
              <w:jc w:val="center"/>
              <w:rPr>
                <w:rFonts w:hAnsi="黑体" w:cs="仿宋"/>
                <w:sz w:val="28"/>
                <w:szCs w:val="28"/>
              </w:rPr>
            </w:pPr>
          </w:p>
        </w:tc>
      </w:tr>
    </w:tbl>
    <w:p>
      <w:pPr>
        <w:widowControl w:val="0"/>
      </w:pPr>
      <w: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72"/>
        <w:gridCol w:w="6537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内容</w:t>
            </w:r>
            <w:r>
              <w:rPr>
                <w:rFonts w:ascii="黑体" w:hAnsi="黑体" w:eastAsia="黑体" w:cs="仿宋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必要性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授奖群体是否规模较大，学科领域是否清晰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是否坚持学术性、荣誉性和精神奖励为主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可行性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3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是否属于该学会的学科领域和章程规定的业务范围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4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是否有稳定合规的资金来源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5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组织机构是否健全、内部制度是否完善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  <w:r>
              <w:rPr>
                <w:rFonts w:hint="eastAsia" w:hAnsi="仿宋" w:cs="仿宋"/>
                <w:szCs w:val="32"/>
              </w:rPr>
              <w:t>规范性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6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是否建立保密审查机制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7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是否有公开机制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8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下设子奖项是否不超过一级，奖励层级不超过三级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9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是否有评审组织、评审标准和授奖数量（比例）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Cs w:val="32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10</w:t>
            </w:r>
          </w:p>
        </w:tc>
        <w:tc>
          <w:tcPr>
            <w:tcW w:w="6537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hint="eastAsia" w:hAnsi="黑体" w:cs="仿宋"/>
                <w:sz w:val="28"/>
                <w:szCs w:val="28"/>
              </w:rPr>
            </w:pPr>
            <w:r>
              <w:rPr>
                <w:rFonts w:hint="eastAsia" w:hAnsi="黑体" w:cs="仿宋"/>
                <w:sz w:val="28"/>
                <w:szCs w:val="28"/>
              </w:rPr>
              <w:t>是否有争议处理方式、撤销机制和罚则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7"/>
              <w:widowControl w:val="0"/>
              <w:snapToGrid w:val="0"/>
              <w:spacing w:line="240" w:lineRule="atLeas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7"/>
        <w:widowControl w:val="0"/>
        <w:snapToGrid w:val="0"/>
        <w:spacing w:line="360" w:lineRule="auto"/>
        <w:ind w:firstLine="640"/>
        <w:rPr>
          <w:rFonts w:ascii="仿宋" w:hAnsi="仿宋" w:eastAsia="仿宋" w:cs="仿宋"/>
          <w:szCs w:val="32"/>
        </w:rPr>
      </w:pPr>
    </w:p>
    <w:p>
      <w:pPr>
        <w:pStyle w:val="7"/>
        <w:widowControl w:val="0"/>
        <w:snapToGrid w:val="0"/>
        <w:spacing w:line="360" w:lineRule="auto"/>
        <w:ind w:firstLine="640"/>
        <w:rPr>
          <w:rFonts w:ascii="仿宋" w:hAnsi="仿宋" w:eastAsia="仿宋" w:cs="仿宋"/>
          <w:szCs w:val="32"/>
        </w:rPr>
      </w:pPr>
    </w:p>
    <w:p>
      <w:pPr>
        <w:pStyle w:val="7"/>
        <w:widowControl w:val="0"/>
        <w:snapToGrid w:val="0"/>
        <w:spacing w:line="360" w:lineRule="auto"/>
        <w:ind w:firstLine="640"/>
        <w:rPr>
          <w:rFonts w:ascii="仿宋" w:hAnsi="仿宋" w:eastAsia="仿宋" w:cs="仿宋"/>
          <w:szCs w:val="32"/>
        </w:rPr>
      </w:pPr>
    </w:p>
    <w:p>
      <w:pPr>
        <w:pStyle w:val="7"/>
        <w:widowControl w:val="0"/>
        <w:snapToGrid w:val="0"/>
        <w:spacing w:line="360" w:lineRule="auto"/>
        <w:ind w:firstLine="64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核查人：                 时间：</w:t>
      </w:r>
    </w:p>
    <w:p>
      <w:pPr>
        <w:pStyle w:val="7"/>
        <w:widowControl w:val="0"/>
        <w:snapToGrid w:val="0"/>
        <w:spacing w:line="360" w:lineRule="auto"/>
        <w:ind w:firstLine="640"/>
        <w:rPr>
          <w:rFonts w:ascii="仿宋" w:hAnsi="仿宋" w:eastAsia="仿宋" w:cs="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2Y2ODBiNTQ5N2IzZTljZTRlNGUyYjBjNWYxZTMifQ=="/>
  </w:docVars>
  <w:rsids>
    <w:rsidRoot w:val="0AC70A90"/>
    <w:rsid w:val="0AC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7">
    <w:name w:val="_Style 42"/>
    <w:basedOn w:val="3"/>
    <w:next w:val="4"/>
    <w:unhideWhenUsed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2023-06-28T13:28:00Z</dcterms:created>
  <dc:creator>安</dc:creator>
  <cp:lastModifiedBy>安</cp:lastModifiedBy>
  <dcterms:modified xsi:type="dcterms:W3CDTF">2023-06-28T13:29:31Z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160D7C488D9848C388A62C827B5E747F_11</vt:lpwstr>
  </property>
</Properties>
</file>