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left"/>
        <w:rPr>
          <w:rFonts w:ascii="黑体" w:hAnsi="黑体" w:eastAsia="黑体"/>
          <w:sz w:val="32"/>
          <w:szCs w:val="32"/>
        </w:rPr>
      </w:pPr>
      <w:r>
        <w:rPr>
          <w:rFonts w:ascii="黑体" w:hAnsi="黑体" w:eastAsia="黑体"/>
          <w:sz w:val="32"/>
          <w:szCs w:val="32"/>
        </w:rPr>
        <w:t>附件2</w:t>
      </w:r>
    </w:p>
    <w:p>
      <w:pPr>
        <w:pStyle w:val="4"/>
        <w:widowControl w:val="0"/>
        <w:adjustRightInd w:val="0"/>
        <w:snapToGrid w:val="0"/>
        <w:spacing w:before="120" w:beforeLines="50" w:beforeAutospacing="0" w:after="360" w:afterLines="150" w:afterAutospacing="0" w:line="700" w:lineRule="exact"/>
        <w:jc w:val="center"/>
        <w:rPr>
          <w:rFonts w:hint="default" w:ascii="Times New Roman" w:hAnsi="Times New Roman" w:eastAsia="小标宋"/>
          <w:sz w:val="44"/>
          <w:szCs w:val="44"/>
        </w:rPr>
      </w:pPr>
      <w:r>
        <w:rPr>
          <w:rFonts w:hint="default" w:ascii="Times New Roman" w:hAnsi="Times New Roman" w:eastAsia="小标宋"/>
          <w:sz w:val="44"/>
          <w:szCs w:val="44"/>
        </w:rPr>
        <w:t>科技期刊论文关联数据</w:t>
      </w:r>
      <w:r>
        <w:rPr>
          <w:rFonts w:ascii="Times New Roman" w:hAnsi="Times New Roman" w:eastAsia="小标宋"/>
          <w:sz w:val="44"/>
          <w:szCs w:val="44"/>
        </w:rPr>
        <w:t>汇交</w:t>
      </w:r>
      <w:r>
        <w:rPr>
          <w:rFonts w:hint="default" w:ascii="Times New Roman" w:hAnsi="Times New Roman" w:eastAsia="小标宋"/>
          <w:sz w:val="44"/>
          <w:szCs w:val="44"/>
        </w:rPr>
        <w:t>共享政策框架</w:t>
      </w:r>
    </w:p>
    <w:p>
      <w:pPr>
        <w:pStyle w:val="5"/>
        <w:widowControl w:val="0"/>
        <w:adjustRightInd w:val="0"/>
        <w:snapToGrid w:val="0"/>
        <w:spacing w:beforeAutospacing="0" w:afterAutospacing="0" w:line="580" w:lineRule="exact"/>
        <w:ind w:firstLine="640" w:firstLineChars="200"/>
        <w:jc w:val="both"/>
        <w:rPr>
          <w:rFonts w:hint="default" w:ascii="Times New Roman" w:hAnsi="Times New Roman" w:eastAsia="黑体"/>
          <w:b/>
          <w:sz w:val="32"/>
          <w:szCs w:val="32"/>
        </w:rPr>
      </w:pPr>
      <w:r>
        <w:rPr>
          <w:rStyle w:val="6"/>
          <w:rFonts w:hint="eastAsia" w:eastAsia="黑体"/>
          <w:b w:val="0"/>
          <w:bCs/>
          <w:sz w:val="32"/>
          <w:szCs w:val="32"/>
        </w:rPr>
        <w:t>一、论文关联数据的类型及要求</w:t>
      </w:r>
    </w:p>
    <w:p>
      <w:pPr>
        <w:pStyle w:val="5"/>
        <w:widowControl w:val="0"/>
        <w:adjustRightInd w:val="0"/>
        <w:snapToGrid w:val="0"/>
        <w:spacing w:beforeAutospacing="0" w:afterAutospacing="0" w:line="58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（强制共享与鼓励共享二选一）</w:t>
      </w:r>
    </w:p>
    <w:p>
      <w:pPr>
        <w:widowControl w:val="0"/>
        <w:snapToGrid w:val="0"/>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（一）强制共享</w:t>
      </w:r>
    </w:p>
    <w:p>
      <w:pPr>
        <w:pStyle w:val="5"/>
        <w:widowControl w:val="0"/>
        <w:adjustRightInd w:val="0"/>
        <w:snapToGrid w:val="0"/>
        <w:spacing w:beforeAutospacing="0" w:afterAutospacing="0" w:line="58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作者用于直接支撑论文结论的数据必须共享；作者为开展论文课题研究而产生的且反映在论文中的数据，或作者为开展论文课题研究而进行重复使用或分析的数据鼓励共享；作者为开展论文课题研究从实验或观察中得到的原始的、未加工的且未反映在论文中的数据自愿共享。涉及科研伦理、敏感信息、保密信息或共享数据将损害第三方合法权益等情况的数据不宜共享。对于不宜共享的数据，若已进行不可逆的脱敏处理或因其他合法合理的原因可以共享的，数据作者提供脱敏声明或其他证明文件后可以共享。</w:t>
      </w:r>
    </w:p>
    <w:p>
      <w:pPr>
        <w:widowControl w:val="0"/>
        <w:snapToGrid w:val="0"/>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（二）鼓励共享</w:t>
      </w:r>
    </w:p>
    <w:p>
      <w:pPr>
        <w:pStyle w:val="5"/>
        <w:widowControl w:val="0"/>
        <w:adjustRightInd w:val="0"/>
        <w:snapToGrid w:val="0"/>
        <w:spacing w:beforeAutospacing="0" w:afterAutospacing="0" w:line="58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作者用于直接支撑论文结论的数据应当共享，本刊鼓励作者共享；作者为开展论文课题研究而产生的且反映在论文中的数据，或作者为开展论文课题研究而进行重复使用或分析的数据鼓励共享；作者为开展论文课题研究从实验或观察中得到的原始的、未加工的且未反映在论文中的数据自愿共享。涉及科研伦理、敏感信息、保密信息或共享数据将损害第三方合法权益等情况的数据不宜共享。对于不宜共享的数据，若已进行不可逆的脱敏处理或因其他合法合理的原因可以共享的，数据作者提供脱敏声明或其他证明文件后可以共享。</w:t>
      </w:r>
    </w:p>
    <w:p>
      <w:pPr>
        <w:pStyle w:val="5"/>
        <w:widowControl w:val="0"/>
        <w:adjustRightInd w:val="0"/>
        <w:snapToGrid w:val="0"/>
        <w:spacing w:beforeAutospacing="0" w:afterAutospacing="0" w:line="58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本刊鼓励论文作者提交论文关联数据进行公共保存，保障论文结论可验证、可重用，提高论文可信度，维护论文作者学术声誉。提交论文关联数据的论文将获得优先评审、优先录用、优先出版的资格，后续本刊若有优秀论文评选活动将优先考虑已提交论文关联数据的论文。</w:t>
      </w:r>
    </w:p>
    <w:p>
      <w:pPr>
        <w:pStyle w:val="5"/>
        <w:widowControl w:val="0"/>
        <w:adjustRightInd w:val="0"/>
        <w:snapToGrid w:val="0"/>
        <w:spacing w:beforeAutospacing="0" w:afterAutospacing="0" w:line="580" w:lineRule="exact"/>
        <w:ind w:firstLine="640" w:firstLineChars="200"/>
        <w:jc w:val="both"/>
        <w:rPr>
          <w:rFonts w:hint="default" w:ascii="Times New Roman" w:hAnsi="Times New Roman" w:eastAsia="黑体"/>
          <w:b/>
          <w:sz w:val="32"/>
          <w:szCs w:val="32"/>
        </w:rPr>
      </w:pPr>
      <w:r>
        <w:rPr>
          <w:rStyle w:val="6"/>
          <w:rFonts w:hint="eastAsia" w:eastAsia="黑体"/>
          <w:b w:val="0"/>
          <w:bCs/>
          <w:sz w:val="32"/>
          <w:szCs w:val="32"/>
        </w:rPr>
        <w:t>二、数据标准和格式</w:t>
      </w:r>
    </w:p>
    <w:p>
      <w:pPr>
        <w:pStyle w:val="5"/>
        <w:widowControl w:val="0"/>
        <w:adjustRightInd w:val="0"/>
        <w:snapToGrid w:val="0"/>
        <w:spacing w:beforeAutospacing="0" w:afterAutospacing="0" w:line="580" w:lineRule="exact"/>
        <w:ind w:firstLine="640" w:firstLineChars="200"/>
        <w:jc w:val="both"/>
        <w:rPr>
          <w:rFonts w:ascii="仿宋_GB2312" w:hAnsi="Times New Roman" w:eastAsia="仿宋_GB2312"/>
          <w:sz w:val="32"/>
          <w:szCs w:val="32"/>
        </w:rPr>
      </w:pPr>
      <w:r>
        <w:rPr>
          <w:rFonts w:ascii="仿宋_GB2312" w:hAnsi="Times New Roman" w:eastAsia="仿宋_GB2312"/>
          <w:sz w:val="32"/>
          <w:szCs w:val="32"/>
        </w:rPr>
        <w:t>论文关联数据的共享不限制作者提交的数据格式。但从数据可重用、可长期访问等方面考虑，请作者优先参考推荐格式列表。</w:t>
      </w:r>
    </w:p>
    <w:p>
      <w:pPr>
        <w:pStyle w:val="5"/>
        <w:widowControl w:val="0"/>
        <w:adjustRightInd w:val="0"/>
        <w:snapToGrid w:val="0"/>
        <w:spacing w:beforeAutospacing="0" w:afterAutospacing="0" w:line="580" w:lineRule="exact"/>
        <w:ind w:firstLine="640" w:firstLineChars="200"/>
        <w:jc w:val="both"/>
        <w:rPr>
          <w:rFonts w:ascii="仿宋_GB2312" w:hAnsi="Times New Roman" w:eastAsia="仿宋_GB2312"/>
          <w:sz w:val="32"/>
          <w:szCs w:val="32"/>
        </w:rPr>
      </w:pPr>
      <w:r>
        <w:rPr>
          <w:rFonts w:ascii="仿宋_GB2312" w:hAnsi="Times New Roman" w:eastAsia="仿宋_GB2312"/>
          <w:sz w:val="32"/>
          <w:szCs w:val="32"/>
        </w:rPr>
        <w:t>若所选数据文件格式尚不在下表中，本刊推荐作者从以下三个方面自行评估数据文件的可重用和长期可持续访问情况：</w:t>
      </w:r>
    </w:p>
    <w:p>
      <w:pPr>
        <w:pStyle w:val="5"/>
        <w:widowControl w:val="0"/>
        <w:adjustRightInd w:val="0"/>
        <w:snapToGrid w:val="0"/>
        <w:spacing w:beforeAutospacing="0" w:afterAutospacing="0" w:line="580" w:lineRule="exact"/>
        <w:ind w:firstLine="640" w:firstLineChars="200"/>
        <w:jc w:val="both"/>
        <w:rPr>
          <w:rFonts w:ascii="仿宋_GB2312" w:hAnsi="Times New Roman" w:eastAsia="仿宋_GB2312"/>
          <w:sz w:val="32"/>
          <w:szCs w:val="32"/>
        </w:rPr>
      </w:pPr>
      <w:r>
        <w:rPr>
          <w:rFonts w:ascii="仿宋_GB2312" w:hAnsi="Times New Roman" w:eastAsia="仿宋_GB2312"/>
          <w:sz w:val="32"/>
          <w:szCs w:val="32"/>
        </w:rPr>
        <w:t>（1）采用的文件格式是领域内的常用格式；</w:t>
      </w:r>
    </w:p>
    <w:p>
      <w:pPr>
        <w:pStyle w:val="5"/>
        <w:widowControl w:val="0"/>
        <w:adjustRightInd w:val="0"/>
        <w:snapToGrid w:val="0"/>
        <w:spacing w:beforeAutospacing="0" w:afterAutospacing="0" w:line="580" w:lineRule="exact"/>
        <w:ind w:firstLine="640" w:firstLineChars="200"/>
        <w:jc w:val="both"/>
        <w:rPr>
          <w:rFonts w:ascii="仿宋_GB2312" w:hAnsi="Times New Roman" w:eastAsia="仿宋_GB2312"/>
          <w:sz w:val="32"/>
          <w:szCs w:val="32"/>
        </w:rPr>
      </w:pPr>
      <w:r>
        <w:rPr>
          <w:rFonts w:ascii="仿宋_GB2312" w:hAnsi="Times New Roman" w:eastAsia="仿宋_GB2312"/>
          <w:sz w:val="32"/>
          <w:szCs w:val="32"/>
        </w:rPr>
        <w:t>（2）采用的文件格式有开放的规范或标准；</w:t>
      </w:r>
    </w:p>
    <w:p>
      <w:pPr>
        <w:pStyle w:val="5"/>
        <w:widowControl w:val="0"/>
        <w:adjustRightInd w:val="0"/>
        <w:snapToGrid w:val="0"/>
        <w:spacing w:beforeAutospacing="0" w:afterAutospacing="0" w:line="580" w:lineRule="exact"/>
        <w:ind w:firstLine="616" w:firstLineChars="200"/>
        <w:jc w:val="both"/>
        <w:rPr>
          <w:rFonts w:ascii="仿宋_GB2312" w:hAnsi="Times New Roman" w:eastAsia="仿宋_GB2312"/>
          <w:spacing w:val="-6"/>
          <w:sz w:val="32"/>
          <w:szCs w:val="32"/>
        </w:rPr>
      </w:pPr>
      <w:r>
        <w:rPr>
          <w:rFonts w:ascii="仿宋_GB2312" w:hAnsi="Times New Roman" w:eastAsia="仿宋_GB2312"/>
          <w:spacing w:val="-6"/>
          <w:sz w:val="32"/>
          <w:szCs w:val="32"/>
        </w:rPr>
        <w:t>（3）采用的文件格式独立于特定的软件、开发人员或供应商。</w:t>
      </w:r>
    </w:p>
    <w:p>
      <w:pPr>
        <w:pStyle w:val="5"/>
        <w:widowControl w:val="0"/>
        <w:adjustRightInd w:val="0"/>
        <w:snapToGrid w:val="0"/>
        <w:spacing w:beforeAutospacing="0" w:afterAutospacing="0" w:line="580" w:lineRule="exact"/>
        <w:ind w:firstLine="640" w:firstLineChars="200"/>
        <w:jc w:val="both"/>
        <w:rPr>
          <w:rFonts w:ascii="仿宋_GB2312" w:hAnsi="Times New Roman" w:eastAsia="仿宋_GB2312"/>
          <w:sz w:val="32"/>
          <w:szCs w:val="32"/>
        </w:rPr>
      </w:pPr>
      <w:r>
        <w:rPr>
          <w:rFonts w:ascii="仿宋_GB2312" w:hAnsi="Times New Roman" w:eastAsia="仿宋_GB2312"/>
          <w:sz w:val="32"/>
          <w:szCs w:val="32"/>
        </w:rPr>
        <w:t>若无法完全符合上述要求，也请尽可能满足以上三点原则。</w:t>
      </w:r>
    </w:p>
    <w:tbl>
      <w:tblPr>
        <w:tblStyle w:val="3"/>
        <w:tblW w:w="0" w:type="auto"/>
        <w:jc w:val="center"/>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tblLayout w:type="fixed"/>
        <w:tblCellMar>
          <w:top w:w="0" w:type="dxa"/>
          <w:left w:w="0" w:type="dxa"/>
          <w:bottom w:w="0" w:type="dxa"/>
          <w:right w:w="0" w:type="dxa"/>
        </w:tblCellMar>
      </w:tblPr>
      <w:tblGrid>
        <w:gridCol w:w="2400"/>
        <w:gridCol w:w="3645"/>
      </w:tblGrid>
      <w:tr>
        <w:tblPrEx>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tblPrEx>
        <w:trPr>
          <w:trHeight w:val="113" w:hRule="atLeast"/>
          <w:jc w:val="center"/>
        </w:trPr>
        <w:tc>
          <w:tcPr>
            <w:tcW w:w="2400" w:type="dxa"/>
            <w:tcBorders>
              <w:top w:val="single" w:color="E5E5E5" w:sz="6" w:space="0"/>
              <w:left w:val="single" w:color="E5E5E5" w:sz="6" w:space="0"/>
              <w:bottom w:val="single" w:color="E5E5E5" w:sz="6" w:space="0"/>
              <w:right w:val="single" w:color="E5E5E5" w:sz="6" w:space="0"/>
            </w:tcBorders>
            <w:shd w:val="clear" w:color="auto" w:fill="FAFAFA"/>
            <w:noWrap w:val="0"/>
            <w:tcMar>
              <w:top w:w="150" w:type="dxa"/>
              <w:left w:w="600" w:type="dxa"/>
              <w:bottom w:w="150" w:type="dxa"/>
              <w:right w:w="600" w:type="dxa"/>
            </w:tcMar>
            <w:vAlign w:val="center"/>
          </w:tcPr>
          <w:p>
            <w:pPr>
              <w:rPr>
                <w:rFonts w:ascii="Times New Roman" w:hAnsi="Times New Roman"/>
                <w:sz w:val="24"/>
                <w:szCs w:val="24"/>
              </w:rPr>
            </w:pPr>
            <w:r>
              <w:rPr>
                <w:rStyle w:val="6"/>
                <w:color w:val="333333"/>
                <w:sz w:val="20"/>
              </w:rPr>
              <w:t>文件类型</w:t>
            </w:r>
          </w:p>
        </w:tc>
        <w:tc>
          <w:tcPr>
            <w:tcW w:w="3645" w:type="dxa"/>
            <w:tcBorders>
              <w:top w:val="single" w:color="E5E5E5" w:sz="6" w:space="0"/>
              <w:left w:val="nil"/>
              <w:bottom w:val="single" w:color="E5E5E5" w:sz="6" w:space="0"/>
              <w:right w:val="single" w:color="E5E5E5" w:sz="6" w:space="0"/>
            </w:tcBorders>
            <w:shd w:val="clear" w:color="auto" w:fill="FAFAFA"/>
            <w:noWrap w:val="0"/>
            <w:tcMar>
              <w:top w:w="150" w:type="dxa"/>
              <w:left w:w="600" w:type="dxa"/>
              <w:bottom w:w="150" w:type="dxa"/>
              <w:right w:w="600" w:type="dxa"/>
            </w:tcMar>
            <w:vAlign w:val="center"/>
          </w:tcPr>
          <w:p>
            <w:pPr>
              <w:rPr>
                <w:rFonts w:ascii="Times New Roman" w:hAnsi="Times New Roman"/>
                <w:sz w:val="24"/>
                <w:szCs w:val="24"/>
              </w:rPr>
            </w:pPr>
            <w:r>
              <w:rPr>
                <w:rStyle w:val="6"/>
                <w:color w:val="333333"/>
                <w:sz w:val="20"/>
              </w:rPr>
              <w:t>推荐格式</w:t>
            </w:r>
          </w:p>
        </w:tc>
      </w:tr>
      <w:tr>
        <w:tblPrEx>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tblPrEx>
        <w:trPr>
          <w:trHeight w:val="113" w:hRule="atLeast"/>
          <w:jc w:val="center"/>
        </w:trPr>
        <w:tc>
          <w:tcPr>
            <w:tcW w:w="2400" w:type="dxa"/>
            <w:tcBorders>
              <w:top w:val="single" w:color="E5E5E5" w:sz="6" w:space="0"/>
              <w:left w:val="single" w:color="E5E5E5" w:sz="6" w:space="0"/>
              <w:bottom w:val="single" w:color="E5E5E5" w:sz="6" w:space="0"/>
              <w:right w:val="single" w:color="E5E5E5" w:sz="6" w:space="0"/>
            </w:tcBorders>
            <w:shd w:val="clear" w:color="auto" w:fill="FFFFFF"/>
            <w:noWrap w:val="0"/>
            <w:tcMar>
              <w:top w:w="150" w:type="dxa"/>
              <w:left w:w="600" w:type="dxa"/>
              <w:bottom w:w="150" w:type="dxa"/>
              <w:right w:w="600" w:type="dxa"/>
            </w:tcMar>
            <w:vAlign w:val="center"/>
          </w:tcPr>
          <w:p>
            <w:pPr>
              <w:rPr>
                <w:rFonts w:ascii="Times New Roman" w:hAnsi="Times New Roman"/>
                <w:sz w:val="24"/>
                <w:szCs w:val="24"/>
              </w:rPr>
            </w:pPr>
            <w:r>
              <w:rPr>
                <w:rFonts w:ascii="Times New Roman" w:hAnsi="Times New Roman"/>
                <w:color w:val="333333"/>
                <w:sz w:val="20"/>
              </w:rPr>
              <w:t>纯文本文件</w:t>
            </w:r>
          </w:p>
        </w:tc>
        <w:tc>
          <w:tcPr>
            <w:tcW w:w="3645" w:type="dxa"/>
            <w:tcBorders>
              <w:top w:val="single" w:color="E5E5E5" w:sz="6" w:space="0"/>
              <w:left w:val="nil"/>
              <w:bottom w:val="single" w:color="E5E5E5" w:sz="6" w:space="0"/>
              <w:right w:val="single" w:color="E5E5E5" w:sz="6" w:space="0"/>
            </w:tcBorders>
            <w:shd w:val="clear" w:color="auto" w:fill="FFFFFF"/>
            <w:noWrap w:val="0"/>
            <w:tcMar>
              <w:top w:w="150" w:type="dxa"/>
              <w:left w:w="600" w:type="dxa"/>
              <w:bottom w:w="150" w:type="dxa"/>
              <w:right w:w="600" w:type="dxa"/>
            </w:tcMar>
            <w:vAlign w:val="center"/>
          </w:tcPr>
          <w:p>
            <w:pPr>
              <w:rPr>
                <w:rFonts w:ascii="Times New Roman" w:hAnsi="Times New Roman"/>
                <w:sz w:val="24"/>
                <w:szCs w:val="24"/>
              </w:rPr>
            </w:pPr>
            <w:r>
              <w:rPr>
                <w:rFonts w:ascii="Times New Roman" w:hAnsi="Times New Roman"/>
                <w:color w:val="333333"/>
                <w:sz w:val="20"/>
              </w:rPr>
              <w:t>Unicode text(.txt)</w:t>
            </w:r>
          </w:p>
        </w:tc>
      </w:tr>
      <w:tr>
        <w:tblPrEx>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tblPrEx>
        <w:trPr>
          <w:trHeight w:val="113" w:hRule="atLeast"/>
          <w:jc w:val="center"/>
        </w:trPr>
        <w:tc>
          <w:tcPr>
            <w:tcW w:w="2400" w:type="dxa"/>
            <w:tcBorders>
              <w:top w:val="single" w:color="E5E5E5" w:sz="6" w:space="0"/>
              <w:left w:val="single" w:color="E5E5E5" w:sz="6" w:space="0"/>
              <w:bottom w:val="single" w:color="E5E5E5" w:sz="6" w:space="0"/>
              <w:right w:val="single" w:color="E5E5E5" w:sz="6" w:space="0"/>
            </w:tcBorders>
            <w:shd w:val="clear" w:color="auto" w:fill="FAFAFA"/>
            <w:noWrap w:val="0"/>
            <w:tcMar>
              <w:top w:w="150" w:type="dxa"/>
              <w:left w:w="600" w:type="dxa"/>
              <w:bottom w:w="150" w:type="dxa"/>
              <w:right w:w="600" w:type="dxa"/>
            </w:tcMar>
            <w:vAlign w:val="center"/>
          </w:tcPr>
          <w:p>
            <w:pPr>
              <w:rPr>
                <w:rFonts w:ascii="Times New Roman" w:hAnsi="Times New Roman"/>
                <w:sz w:val="24"/>
                <w:szCs w:val="24"/>
              </w:rPr>
            </w:pPr>
            <w:r>
              <w:rPr>
                <w:rFonts w:ascii="Times New Roman" w:hAnsi="Times New Roman"/>
                <w:color w:val="333333"/>
                <w:sz w:val="20"/>
              </w:rPr>
              <w:t>标签语言文件</w:t>
            </w:r>
          </w:p>
        </w:tc>
        <w:tc>
          <w:tcPr>
            <w:tcW w:w="3645" w:type="dxa"/>
            <w:tcBorders>
              <w:top w:val="single" w:color="E5E5E5" w:sz="6" w:space="0"/>
              <w:left w:val="nil"/>
              <w:bottom w:val="single" w:color="E5E5E5" w:sz="6" w:space="0"/>
              <w:right w:val="single" w:color="E5E5E5" w:sz="6" w:space="0"/>
            </w:tcBorders>
            <w:shd w:val="clear" w:color="auto" w:fill="FAFAFA"/>
            <w:noWrap w:val="0"/>
            <w:tcMar>
              <w:top w:w="150" w:type="dxa"/>
              <w:left w:w="600" w:type="dxa"/>
              <w:bottom w:w="150" w:type="dxa"/>
              <w:right w:w="600" w:type="dxa"/>
            </w:tcMar>
            <w:vAlign w:val="center"/>
          </w:tcPr>
          <w:p>
            <w:pPr>
              <w:rPr>
                <w:rFonts w:ascii="Times New Roman" w:hAnsi="Times New Roman"/>
                <w:sz w:val="24"/>
                <w:szCs w:val="24"/>
              </w:rPr>
            </w:pPr>
            <w:r>
              <w:rPr>
                <w:rFonts w:ascii="Times New Roman" w:hAnsi="Times New Roman"/>
                <w:color w:val="333333"/>
                <w:sz w:val="20"/>
              </w:rPr>
              <w:t>XML(.xml)</w:t>
            </w:r>
            <w:r>
              <w:rPr>
                <w:rFonts w:ascii="Times New Roman" w:hAnsi="Times New Roman"/>
                <w:color w:val="333333"/>
                <w:sz w:val="20"/>
              </w:rPr>
              <w:br w:type="textWrapping"/>
            </w:r>
            <w:r>
              <w:rPr>
                <w:rFonts w:ascii="Times New Roman" w:hAnsi="Times New Roman"/>
                <w:color w:val="333333"/>
                <w:sz w:val="20"/>
              </w:rPr>
              <w:t>HTML(.html)</w:t>
            </w:r>
            <w:r>
              <w:rPr>
                <w:rFonts w:ascii="Times New Roman" w:hAnsi="Times New Roman"/>
                <w:color w:val="333333"/>
                <w:sz w:val="20"/>
              </w:rPr>
              <w:br w:type="textWrapping"/>
            </w:r>
            <w:r>
              <w:rPr>
                <w:rFonts w:ascii="Times New Roman" w:hAnsi="Times New Roman"/>
                <w:color w:val="333333"/>
                <w:sz w:val="20"/>
              </w:rPr>
              <w:t>Related files: .css, .xslt, .js, .es</w:t>
            </w:r>
          </w:p>
        </w:tc>
      </w:tr>
      <w:tr>
        <w:tblPrEx>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tblPrEx>
        <w:trPr>
          <w:trHeight w:val="113" w:hRule="atLeast"/>
          <w:jc w:val="center"/>
        </w:trPr>
        <w:tc>
          <w:tcPr>
            <w:tcW w:w="2400" w:type="dxa"/>
            <w:tcBorders>
              <w:top w:val="single" w:color="E5E5E5" w:sz="6" w:space="0"/>
              <w:left w:val="single" w:color="E5E5E5" w:sz="6" w:space="0"/>
              <w:bottom w:val="single" w:color="E5E5E5" w:sz="6" w:space="0"/>
              <w:right w:val="single" w:color="E5E5E5" w:sz="6" w:space="0"/>
            </w:tcBorders>
            <w:shd w:val="clear" w:color="auto" w:fill="FFFFFF"/>
            <w:noWrap w:val="0"/>
            <w:tcMar>
              <w:top w:w="150" w:type="dxa"/>
              <w:left w:w="600" w:type="dxa"/>
              <w:bottom w:w="150" w:type="dxa"/>
              <w:right w:w="600" w:type="dxa"/>
            </w:tcMar>
            <w:vAlign w:val="center"/>
          </w:tcPr>
          <w:p>
            <w:pPr>
              <w:rPr>
                <w:rFonts w:ascii="Times New Roman" w:hAnsi="Times New Roman"/>
                <w:sz w:val="24"/>
                <w:szCs w:val="24"/>
              </w:rPr>
            </w:pPr>
            <w:r>
              <w:rPr>
                <w:rFonts w:ascii="Times New Roman" w:hAnsi="Times New Roman"/>
                <w:color w:val="333333"/>
                <w:sz w:val="20"/>
              </w:rPr>
              <w:t>文本文档</w:t>
            </w:r>
          </w:p>
        </w:tc>
        <w:tc>
          <w:tcPr>
            <w:tcW w:w="3645" w:type="dxa"/>
            <w:tcBorders>
              <w:top w:val="single" w:color="E5E5E5" w:sz="6" w:space="0"/>
              <w:left w:val="nil"/>
              <w:bottom w:val="single" w:color="E5E5E5" w:sz="6" w:space="0"/>
              <w:right w:val="single" w:color="E5E5E5" w:sz="6" w:space="0"/>
            </w:tcBorders>
            <w:shd w:val="clear" w:color="auto" w:fill="FFFFFF"/>
            <w:noWrap w:val="0"/>
            <w:tcMar>
              <w:top w:w="150" w:type="dxa"/>
              <w:left w:w="600" w:type="dxa"/>
              <w:bottom w:w="150" w:type="dxa"/>
              <w:right w:w="600" w:type="dxa"/>
            </w:tcMar>
            <w:vAlign w:val="center"/>
          </w:tcPr>
          <w:p>
            <w:pPr>
              <w:rPr>
                <w:rFonts w:ascii="Times New Roman" w:hAnsi="Times New Roman"/>
                <w:sz w:val="24"/>
                <w:szCs w:val="24"/>
              </w:rPr>
            </w:pPr>
            <w:r>
              <w:rPr>
                <w:rFonts w:ascii="Times New Roman" w:hAnsi="Times New Roman"/>
                <w:color w:val="333333"/>
                <w:sz w:val="20"/>
              </w:rPr>
              <w:t>PDF/A(.pdf)</w:t>
            </w:r>
          </w:p>
        </w:tc>
      </w:tr>
      <w:tr>
        <w:tblPrEx>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tblPrEx>
        <w:trPr>
          <w:trHeight w:val="113" w:hRule="atLeast"/>
          <w:jc w:val="center"/>
        </w:trPr>
        <w:tc>
          <w:tcPr>
            <w:tcW w:w="2400" w:type="dxa"/>
            <w:tcBorders>
              <w:top w:val="single" w:color="E5E5E5" w:sz="6" w:space="0"/>
              <w:left w:val="single" w:color="E5E5E5" w:sz="6" w:space="0"/>
              <w:bottom w:val="single" w:color="E5E5E5" w:sz="6" w:space="0"/>
              <w:right w:val="single" w:color="E5E5E5" w:sz="6" w:space="0"/>
            </w:tcBorders>
            <w:shd w:val="clear" w:color="auto" w:fill="FAFAFA"/>
            <w:noWrap w:val="0"/>
            <w:tcMar>
              <w:top w:w="150" w:type="dxa"/>
              <w:left w:w="600" w:type="dxa"/>
              <w:bottom w:w="150" w:type="dxa"/>
              <w:right w:w="600" w:type="dxa"/>
            </w:tcMar>
            <w:vAlign w:val="center"/>
          </w:tcPr>
          <w:p>
            <w:pPr>
              <w:rPr>
                <w:rFonts w:ascii="Times New Roman" w:hAnsi="Times New Roman"/>
                <w:sz w:val="24"/>
                <w:szCs w:val="24"/>
              </w:rPr>
            </w:pPr>
            <w:r>
              <w:rPr>
                <w:rFonts w:ascii="Times New Roman" w:hAnsi="Times New Roman"/>
                <w:color w:val="333333"/>
                <w:sz w:val="20"/>
              </w:rPr>
              <w:t>RDF</w:t>
            </w:r>
          </w:p>
        </w:tc>
        <w:tc>
          <w:tcPr>
            <w:tcW w:w="3645" w:type="dxa"/>
            <w:tcBorders>
              <w:top w:val="single" w:color="E5E5E5" w:sz="6" w:space="0"/>
              <w:left w:val="nil"/>
              <w:bottom w:val="single" w:color="E5E5E5" w:sz="6" w:space="0"/>
              <w:right w:val="single" w:color="E5E5E5" w:sz="6" w:space="0"/>
            </w:tcBorders>
            <w:shd w:val="clear" w:color="auto" w:fill="FAFAFA"/>
            <w:noWrap w:val="0"/>
            <w:tcMar>
              <w:top w:w="150" w:type="dxa"/>
              <w:left w:w="600" w:type="dxa"/>
              <w:bottom w:w="150" w:type="dxa"/>
              <w:right w:w="600" w:type="dxa"/>
            </w:tcMar>
            <w:vAlign w:val="center"/>
          </w:tcPr>
          <w:p>
            <w:pPr>
              <w:rPr>
                <w:rFonts w:ascii="Times New Roman" w:hAnsi="Times New Roman"/>
                <w:sz w:val="24"/>
                <w:szCs w:val="24"/>
              </w:rPr>
            </w:pPr>
            <w:r>
              <w:rPr>
                <w:rFonts w:ascii="Times New Roman" w:hAnsi="Times New Roman"/>
                <w:color w:val="333333"/>
                <w:sz w:val="20"/>
              </w:rPr>
              <w:t>RDF/XML (.rdf)</w:t>
            </w:r>
            <w:r>
              <w:rPr>
                <w:rFonts w:ascii="Times New Roman" w:hAnsi="Times New Roman"/>
                <w:color w:val="333333"/>
                <w:sz w:val="20"/>
              </w:rPr>
              <w:br w:type="textWrapping"/>
            </w:r>
            <w:r>
              <w:rPr>
                <w:rFonts w:ascii="Times New Roman" w:hAnsi="Times New Roman"/>
                <w:color w:val="333333"/>
                <w:sz w:val="20"/>
              </w:rPr>
              <w:t>Trig (.trig)</w:t>
            </w:r>
            <w:r>
              <w:rPr>
                <w:rFonts w:ascii="Times New Roman" w:hAnsi="Times New Roman"/>
                <w:color w:val="333333"/>
                <w:sz w:val="20"/>
              </w:rPr>
              <w:br w:type="textWrapping"/>
            </w:r>
            <w:r>
              <w:rPr>
                <w:rFonts w:ascii="Times New Roman" w:hAnsi="Times New Roman"/>
                <w:color w:val="333333"/>
                <w:sz w:val="20"/>
              </w:rPr>
              <w:t>Turtle (.ttl)</w:t>
            </w:r>
            <w:r>
              <w:rPr>
                <w:rFonts w:ascii="Times New Roman" w:hAnsi="Times New Roman"/>
                <w:color w:val="333333"/>
                <w:sz w:val="20"/>
              </w:rPr>
              <w:br w:type="textWrapping"/>
            </w:r>
            <w:r>
              <w:rPr>
                <w:rFonts w:ascii="Times New Roman" w:hAnsi="Times New Roman"/>
                <w:color w:val="333333"/>
                <w:sz w:val="20"/>
              </w:rPr>
              <w:t>NTriple (.nt)</w:t>
            </w:r>
            <w:r>
              <w:rPr>
                <w:rFonts w:ascii="Times New Roman" w:hAnsi="Times New Roman"/>
                <w:color w:val="333333"/>
                <w:sz w:val="20"/>
              </w:rPr>
              <w:br w:type="textWrapping"/>
            </w:r>
            <w:r>
              <w:rPr>
                <w:rFonts w:ascii="Times New Roman" w:hAnsi="Times New Roman"/>
                <w:color w:val="333333"/>
                <w:sz w:val="20"/>
              </w:rPr>
              <w:t>JSON-LD</w:t>
            </w:r>
          </w:p>
        </w:tc>
      </w:tr>
      <w:tr>
        <w:tblPrEx>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tblPrEx>
        <w:trPr>
          <w:jc w:val="center"/>
        </w:trPr>
        <w:tc>
          <w:tcPr>
            <w:tcW w:w="2400" w:type="dxa"/>
            <w:tcBorders>
              <w:top w:val="single" w:color="E5E5E5" w:sz="6" w:space="0"/>
              <w:left w:val="single" w:color="E5E5E5" w:sz="6" w:space="0"/>
              <w:bottom w:val="single" w:color="E5E5E5" w:sz="6" w:space="0"/>
              <w:right w:val="single" w:color="E5E5E5" w:sz="6" w:space="0"/>
            </w:tcBorders>
            <w:shd w:val="clear" w:color="auto" w:fill="FFFFFF"/>
            <w:noWrap w:val="0"/>
            <w:tcMar>
              <w:top w:w="150" w:type="dxa"/>
              <w:left w:w="600" w:type="dxa"/>
              <w:bottom w:w="150" w:type="dxa"/>
              <w:right w:w="600" w:type="dxa"/>
            </w:tcMar>
            <w:vAlign w:val="center"/>
          </w:tcPr>
          <w:p>
            <w:pPr>
              <w:spacing w:beforeAutospacing="1" w:afterAutospacing="1"/>
              <w:rPr>
                <w:rFonts w:ascii="Times New Roman" w:hAnsi="Times New Roman"/>
                <w:sz w:val="24"/>
                <w:szCs w:val="24"/>
              </w:rPr>
            </w:pPr>
            <w:r>
              <w:rPr>
                <w:rFonts w:ascii="Times New Roman" w:hAnsi="Times New Roman"/>
                <w:color w:val="333333"/>
                <w:sz w:val="20"/>
              </w:rPr>
              <w:t>电子数据表</w:t>
            </w:r>
          </w:p>
        </w:tc>
        <w:tc>
          <w:tcPr>
            <w:tcW w:w="3645" w:type="dxa"/>
            <w:tcBorders>
              <w:top w:val="single" w:color="E5E5E5" w:sz="6" w:space="0"/>
              <w:left w:val="nil"/>
              <w:bottom w:val="single" w:color="E5E5E5" w:sz="6" w:space="0"/>
              <w:right w:val="single" w:color="E5E5E5" w:sz="6" w:space="0"/>
            </w:tcBorders>
            <w:shd w:val="clear" w:color="auto" w:fill="FFFFFF"/>
            <w:noWrap w:val="0"/>
            <w:tcMar>
              <w:top w:w="150" w:type="dxa"/>
              <w:left w:w="600" w:type="dxa"/>
              <w:bottom w:w="150" w:type="dxa"/>
              <w:right w:w="600" w:type="dxa"/>
            </w:tcMar>
            <w:vAlign w:val="center"/>
          </w:tcPr>
          <w:p>
            <w:pPr>
              <w:spacing w:beforeAutospacing="1" w:afterAutospacing="1"/>
              <w:rPr>
                <w:rFonts w:ascii="Times New Roman" w:hAnsi="Times New Roman"/>
                <w:sz w:val="24"/>
                <w:szCs w:val="24"/>
              </w:rPr>
            </w:pPr>
            <w:r>
              <w:rPr>
                <w:rFonts w:ascii="Times New Roman" w:hAnsi="Times New Roman"/>
                <w:color w:val="333333"/>
                <w:sz w:val="20"/>
              </w:rPr>
              <w:t>CSV(.csv) ODS(.ods)</w:t>
            </w:r>
          </w:p>
        </w:tc>
      </w:tr>
      <w:tr>
        <w:tblPrEx>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tblPrEx>
        <w:trPr>
          <w:jc w:val="center"/>
        </w:trPr>
        <w:tc>
          <w:tcPr>
            <w:tcW w:w="2400" w:type="dxa"/>
            <w:tcBorders>
              <w:top w:val="single" w:color="E5E5E5" w:sz="6" w:space="0"/>
              <w:left w:val="single" w:color="E5E5E5" w:sz="6" w:space="0"/>
              <w:bottom w:val="single" w:color="E5E5E5" w:sz="6" w:space="0"/>
              <w:right w:val="single" w:color="E5E5E5" w:sz="6" w:space="0"/>
            </w:tcBorders>
            <w:shd w:val="clear" w:color="auto" w:fill="FAFAFA"/>
            <w:noWrap w:val="0"/>
            <w:tcMar>
              <w:top w:w="150" w:type="dxa"/>
              <w:left w:w="600" w:type="dxa"/>
              <w:bottom w:w="150" w:type="dxa"/>
              <w:right w:w="600" w:type="dxa"/>
            </w:tcMar>
            <w:vAlign w:val="center"/>
          </w:tcPr>
          <w:p>
            <w:pPr>
              <w:spacing w:beforeAutospacing="1" w:afterAutospacing="1"/>
              <w:rPr>
                <w:rFonts w:ascii="Times New Roman" w:hAnsi="Times New Roman"/>
                <w:sz w:val="24"/>
                <w:szCs w:val="24"/>
              </w:rPr>
            </w:pPr>
            <w:r>
              <w:rPr>
                <w:rFonts w:ascii="Times New Roman" w:hAnsi="Times New Roman"/>
                <w:color w:val="333333"/>
                <w:sz w:val="20"/>
              </w:rPr>
              <w:t>数据库文件</w:t>
            </w:r>
          </w:p>
        </w:tc>
        <w:tc>
          <w:tcPr>
            <w:tcW w:w="3645" w:type="dxa"/>
            <w:tcBorders>
              <w:top w:val="single" w:color="E5E5E5" w:sz="6" w:space="0"/>
              <w:left w:val="nil"/>
              <w:bottom w:val="single" w:color="E5E5E5" w:sz="6" w:space="0"/>
              <w:right w:val="single" w:color="E5E5E5" w:sz="6" w:space="0"/>
            </w:tcBorders>
            <w:shd w:val="clear" w:color="auto" w:fill="FAFAFA"/>
            <w:noWrap w:val="0"/>
            <w:tcMar>
              <w:top w:w="150" w:type="dxa"/>
              <w:left w:w="600" w:type="dxa"/>
              <w:bottom w:w="150" w:type="dxa"/>
              <w:right w:w="600" w:type="dxa"/>
            </w:tcMar>
            <w:vAlign w:val="center"/>
          </w:tcPr>
          <w:p>
            <w:pPr>
              <w:spacing w:beforeAutospacing="1" w:afterAutospacing="1"/>
              <w:rPr>
                <w:rFonts w:ascii="Times New Roman" w:hAnsi="Times New Roman"/>
                <w:sz w:val="24"/>
                <w:szCs w:val="24"/>
              </w:rPr>
            </w:pPr>
            <w:r>
              <w:rPr>
                <w:rFonts w:ascii="Times New Roman" w:hAnsi="Times New Roman"/>
                <w:color w:val="333333"/>
                <w:sz w:val="20"/>
              </w:rPr>
              <w:t>SQL(.sql)</w:t>
            </w:r>
            <w:r>
              <w:rPr>
                <w:rFonts w:ascii="Times New Roman" w:hAnsi="Times New Roman"/>
                <w:color w:val="333333"/>
                <w:sz w:val="20"/>
              </w:rPr>
              <w:br w:type="textWrapping"/>
            </w:r>
            <w:r>
              <w:rPr>
                <w:rFonts w:ascii="Times New Roman" w:hAnsi="Times New Roman"/>
                <w:color w:val="333333"/>
                <w:sz w:val="20"/>
              </w:rPr>
              <w:t>SIARD (.siard)</w:t>
            </w:r>
            <w:r>
              <w:rPr>
                <w:rFonts w:ascii="Times New Roman" w:hAnsi="Times New Roman"/>
                <w:color w:val="333333"/>
                <w:sz w:val="20"/>
              </w:rPr>
              <w:br w:type="textWrapping"/>
            </w:r>
            <w:r>
              <w:rPr>
                <w:rFonts w:ascii="Times New Roman" w:hAnsi="Times New Roman"/>
                <w:color w:val="333333"/>
                <w:sz w:val="20"/>
              </w:rPr>
              <w:t>DB tables (.csv)</w:t>
            </w:r>
          </w:p>
        </w:tc>
      </w:tr>
      <w:tr>
        <w:tblPrEx>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tblPrEx>
        <w:trPr>
          <w:jc w:val="center"/>
        </w:trPr>
        <w:tc>
          <w:tcPr>
            <w:tcW w:w="2400" w:type="dxa"/>
            <w:tcBorders>
              <w:top w:val="single" w:color="E5E5E5" w:sz="6" w:space="0"/>
              <w:left w:val="single" w:color="E5E5E5" w:sz="6" w:space="0"/>
              <w:bottom w:val="single" w:color="E5E5E5" w:sz="6" w:space="0"/>
              <w:right w:val="single" w:color="E5E5E5" w:sz="6" w:space="0"/>
            </w:tcBorders>
            <w:shd w:val="clear" w:color="auto" w:fill="FFFFFF"/>
            <w:noWrap w:val="0"/>
            <w:tcMar>
              <w:top w:w="150" w:type="dxa"/>
              <w:left w:w="600" w:type="dxa"/>
              <w:bottom w:w="150" w:type="dxa"/>
              <w:right w:w="600" w:type="dxa"/>
            </w:tcMar>
            <w:vAlign w:val="center"/>
          </w:tcPr>
          <w:p>
            <w:pPr>
              <w:spacing w:beforeAutospacing="1" w:afterAutospacing="1"/>
              <w:rPr>
                <w:rFonts w:ascii="Times New Roman" w:hAnsi="Times New Roman"/>
                <w:sz w:val="24"/>
                <w:szCs w:val="24"/>
              </w:rPr>
            </w:pPr>
            <w:r>
              <w:rPr>
                <w:rFonts w:ascii="Times New Roman" w:hAnsi="Times New Roman"/>
                <w:color w:val="333333"/>
                <w:sz w:val="20"/>
              </w:rPr>
              <w:t>统计数据</w:t>
            </w:r>
          </w:p>
        </w:tc>
        <w:tc>
          <w:tcPr>
            <w:tcW w:w="3645" w:type="dxa"/>
            <w:tcBorders>
              <w:top w:val="single" w:color="E5E5E5" w:sz="6" w:space="0"/>
              <w:left w:val="nil"/>
              <w:bottom w:val="single" w:color="E5E5E5" w:sz="6" w:space="0"/>
              <w:right w:val="single" w:color="E5E5E5" w:sz="6" w:space="0"/>
            </w:tcBorders>
            <w:shd w:val="clear" w:color="auto" w:fill="FFFFFF"/>
            <w:noWrap w:val="0"/>
            <w:tcMar>
              <w:top w:w="150" w:type="dxa"/>
              <w:left w:w="600" w:type="dxa"/>
              <w:bottom w:w="150" w:type="dxa"/>
              <w:right w:w="600" w:type="dxa"/>
            </w:tcMar>
            <w:vAlign w:val="center"/>
          </w:tcPr>
          <w:p>
            <w:pPr>
              <w:spacing w:beforeAutospacing="1" w:afterAutospacing="1"/>
              <w:rPr>
                <w:rFonts w:ascii="Times New Roman" w:hAnsi="Times New Roman"/>
                <w:sz w:val="24"/>
                <w:szCs w:val="24"/>
              </w:rPr>
            </w:pPr>
            <w:r>
              <w:rPr>
                <w:rFonts w:ascii="Times New Roman" w:hAnsi="Times New Roman"/>
                <w:color w:val="333333"/>
                <w:sz w:val="20"/>
              </w:rPr>
              <w:t>SPSS Portable (.por)</w:t>
            </w:r>
            <w:r>
              <w:rPr>
                <w:rFonts w:ascii="Times New Roman" w:hAnsi="Times New Roman"/>
                <w:color w:val="333333"/>
                <w:sz w:val="20"/>
              </w:rPr>
              <w:br w:type="textWrapping"/>
            </w:r>
            <w:r>
              <w:rPr>
                <w:rFonts w:ascii="Times New Roman" w:hAnsi="Times New Roman"/>
                <w:color w:val="333333"/>
                <w:sz w:val="20"/>
              </w:rPr>
              <w:t>STATA (.dta)</w:t>
            </w:r>
            <w:r>
              <w:rPr>
                <w:rFonts w:ascii="Times New Roman" w:hAnsi="Times New Roman"/>
                <w:color w:val="333333"/>
                <w:sz w:val="20"/>
              </w:rPr>
              <w:br w:type="textWrapping"/>
            </w:r>
            <w:r>
              <w:rPr>
                <w:rFonts w:ascii="Times New Roman" w:hAnsi="Times New Roman"/>
                <w:color w:val="333333"/>
                <w:sz w:val="20"/>
              </w:rPr>
              <w:t>DDI (.xml)</w:t>
            </w:r>
            <w:r>
              <w:rPr>
                <w:rFonts w:ascii="Times New Roman" w:hAnsi="Times New Roman"/>
                <w:color w:val="333333"/>
                <w:sz w:val="20"/>
              </w:rPr>
              <w:br w:type="textWrapping"/>
            </w:r>
            <w:r>
              <w:rPr>
                <w:rFonts w:ascii="Times New Roman" w:hAnsi="Times New Roman"/>
                <w:color w:val="333333"/>
                <w:sz w:val="20"/>
              </w:rPr>
              <w:t>Data and setup (.csv +.txt)</w:t>
            </w:r>
            <w:r>
              <w:rPr>
                <w:rFonts w:ascii="Times New Roman" w:hAnsi="Times New Roman"/>
                <w:color w:val="333333"/>
                <w:sz w:val="20"/>
              </w:rPr>
              <w:br w:type="textWrapping"/>
            </w:r>
            <w:r>
              <w:rPr>
                <w:rFonts w:ascii="Times New Roman" w:hAnsi="Times New Roman"/>
                <w:color w:val="333333"/>
                <w:sz w:val="20"/>
              </w:rPr>
              <w:t>R</w:t>
            </w:r>
          </w:p>
        </w:tc>
      </w:tr>
      <w:tr>
        <w:tblPrEx>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tblPrEx>
        <w:trPr>
          <w:jc w:val="center"/>
        </w:trPr>
        <w:tc>
          <w:tcPr>
            <w:tcW w:w="2400" w:type="dxa"/>
            <w:tcBorders>
              <w:top w:val="single" w:color="E5E5E5" w:sz="6" w:space="0"/>
              <w:left w:val="single" w:color="E5E5E5" w:sz="6" w:space="0"/>
              <w:bottom w:val="single" w:color="E5E5E5" w:sz="6" w:space="0"/>
              <w:right w:val="single" w:color="E5E5E5" w:sz="6" w:space="0"/>
            </w:tcBorders>
            <w:shd w:val="clear" w:color="auto" w:fill="FAFAFA"/>
            <w:noWrap w:val="0"/>
            <w:tcMar>
              <w:top w:w="150" w:type="dxa"/>
              <w:left w:w="600" w:type="dxa"/>
              <w:bottom w:w="150" w:type="dxa"/>
              <w:right w:w="600" w:type="dxa"/>
            </w:tcMar>
            <w:vAlign w:val="center"/>
          </w:tcPr>
          <w:p>
            <w:pPr>
              <w:spacing w:beforeAutospacing="1" w:afterAutospacing="1"/>
              <w:rPr>
                <w:rFonts w:ascii="Times New Roman" w:hAnsi="Times New Roman"/>
                <w:sz w:val="24"/>
                <w:szCs w:val="24"/>
              </w:rPr>
            </w:pPr>
            <w:r>
              <w:rPr>
                <w:rFonts w:ascii="Times New Roman" w:hAnsi="Times New Roman"/>
                <w:color w:val="333333"/>
                <w:sz w:val="20"/>
              </w:rPr>
              <w:t>光栅图片</w:t>
            </w:r>
          </w:p>
        </w:tc>
        <w:tc>
          <w:tcPr>
            <w:tcW w:w="3645" w:type="dxa"/>
            <w:tcBorders>
              <w:top w:val="single" w:color="E5E5E5" w:sz="6" w:space="0"/>
              <w:left w:val="nil"/>
              <w:bottom w:val="single" w:color="E5E5E5" w:sz="6" w:space="0"/>
              <w:right w:val="single" w:color="E5E5E5" w:sz="6" w:space="0"/>
            </w:tcBorders>
            <w:shd w:val="clear" w:color="auto" w:fill="FAFAFA"/>
            <w:noWrap w:val="0"/>
            <w:tcMar>
              <w:top w:w="150" w:type="dxa"/>
              <w:left w:w="600" w:type="dxa"/>
              <w:bottom w:w="150" w:type="dxa"/>
              <w:right w:w="600" w:type="dxa"/>
            </w:tcMar>
            <w:vAlign w:val="center"/>
          </w:tcPr>
          <w:p>
            <w:pPr>
              <w:spacing w:beforeAutospacing="1" w:afterAutospacing="1"/>
              <w:rPr>
                <w:rFonts w:ascii="Times New Roman" w:hAnsi="Times New Roman"/>
                <w:sz w:val="24"/>
                <w:szCs w:val="24"/>
              </w:rPr>
            </w:pPr>
            <w:r>
              <w:rPr>
                <w:rFonts w:ascii="Times New Roman" w:hAnsi="Times New Roman"/>
                <w:color w:val="333333"/>
                <w:sz w:val="20"/>
              </w:rPr>
              <w:t>JPEG (.jpg, .jpeg)</w:t>
            </w:r>
            <w:r>
              <w:rPr>
                <w:rFonts w:ascii="Times New Roman" w:hAnsi="Times New Roman"/>
                <w:color w:val="333333"/>
                <w:sz w:val="20"/>
              </w:rPr>
              <w:br w:type="textWrapping"/>
            </w:r>
            <w:r>
              <w:rPr>
                <w:rFonts w:ascii="Times New Roman" w:hAnsi="Times New Roman"/>
                <w:color w:val="333333"/>
                <w:sz w:val="20"/>
              </w:rPr>
              <w:t>TIFF (.tif, .tiff)</w:t>
            </w:r>
            <w:r>
              <w:rPr>
                <w:rFonts w:ascii="Times New Roman" w:hAnsi="Times New Roman"/>
                <w:color w:val="333333"/>
                <w:sz w:val="20"/>
              </w:rPr>
              <w:br w:type="textWrapping"/>
            </w:r>
            <w:r>
              <w:rPr>
                <w:rFonts w:ascii="Times New Roman" w:hAnsi="Times New Roman"/>
                <w:color w:val="333333"/>
                <w:sz w:val="20"/>
              </w:rPr>
              <w:t>PNG (.png)</w:t>
            </w:r>
            <w:r>
              <w:rPr>
                <w:rFonts w:ascii="Times New Roman" w:hAnsi="Times New Roman"/>
                <w:color w:val="333333"/>
                <w:sz w:val="20"/>
              </w:rPr>
              <w:br w:type="textWrapping"/>
            </w:r>
            <w:r>
              <w:rPr>
                <w:rFonts w:ascii="Times New Roman" w:hAnsi="Times New Roman"/>
                <w:color w:val="333333"/>
                <w:sz w:val="20"/>
              </w:rPr>
              <w:t>JPEG 2000 (.jp2)</w:t>
            </w:r>
            <w:r>
              <w:rPr>
                <w:rFonts w:ascii="Times New Roman" w:hAnsi="Times New Roman"/>
                <w:color w:val="333333"/>
                <w:sz w:val="20"/>
              </w:rPr>
              <w:br w:type="textWrapping"/>
            </w:r>
            <w:r>
              <w:rPr>
                <w:rFonts w:ascii="Times New Roman" w:hAnsi="Times New Roman"/>
                <w:color w:val="333333"/>
                <w:sz w:val="20"/>
              </w:rPr>
              <w:t>DICOM (.dcm)</w:t>
            </w:r>
          </w:p>
        </w:tc>
      </w:tr>
      <w:tr>
        <w:tblPrEx>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tblPrEx>
        <w:trPr>
          <w:jc w:val="center"/>
        </w:trPr>
        <w:tc>
          <w:tcPr>
            <w:tcW w:w="2400" w:type="dxa"/>
            <w:tcBorders>
              <w:top w:val="single" w:color="E5E5E5" w:sz="6" w:space="0"/>
              <w:left w:val="single" w:color="E5E5E5" w:sz="6" w:space="0"/>
              <w:bottom w:val="single" w:color="E5E5E5" w:sz="6" w:space="0"/>
              <w:right w:val="single" w:color="E5E5E5" w:sz="6" w:space="0"/>
            </w:tcBorders>
            <w:shd w:val="clear" w:color="auto" w:fill="FFFFFF"/>
            <w:noWrap w:val="0"/>
            <w:tcMar>
              <w:top w:w="150" w:type="dxa"/>
              <w:left w:w="600" w:type="dxa"/>
              <w:bottom w:w="150" w:type="dxa"/>
              <w:right w:w="600" w:type="dxa"/>
            </w:tcMar>
            <w:vAlign w:val="center"/>
          </w:tcPr>
          <w:p>
            <w:pPr>
              <w:spacing w:beforeAutospacing="1" w:afterAutospacing="1"/>
              <w:rPr>
                <w:rFonts w:ascii="Times New Roman" w:hAnsi="Times New Roman"/>
                <w:sz w:val="24"/>
                <w:szCs w:val="24"/>
              </w:rPr>
            </w:pPr>
            <w:r>
              <w:rPr>
                <w:rFonts w:ascii="Times New Roman" w:hAnsi="Times New Roman"/>
                <w:color w:val="333333"/>
                <w:sz w:val="20"/>
              </w:rPr>
              <w:t>矢量图片</w:t>
            </w:r>
          </w:p>
        </w:tc>
        <w:tc>
          <w:tcPr>
            <w:tcW w:w="3645" w:type="dxa"/>
            <w:tcBorders>
              <w:top w:val="single" w:color="E5E5E5" w:sz="6" w:space="0"/>
              <w:left w:val="nil"/>
              <w:bottom w:val="single" w:color="E5E5E5" w:sz="6" w:space="0"/>
              <w:right w:val="single" w:color="E5E5E5" w:sz="6" w:space="0"/>
            </w:tcBorders>
            <w:shd w:val="clear" w:color="auto" w:fill="FFFFFF"/>
            <w:noWrap w:val="0"/>
            <w:tcMar>
              <w:top w:w="150" w:type="dxa"/>
              <w:left w:w="600" w:type="dxa"/>
              <w:bottom w:w="150" w:type="dxa"/>
              <w:right w:w="600" w:type="dxa"/>
            </w:tcMar>
            <w:vAlign w:val="center"/>
          </w:tcPr>
          <w:p>
            <w:pPr>
              <w:spacing w:beforeAutospacing="1" w:afterAutospacing="1"/>
              <w:rPr>
                <w:rFonts w:ascii="Times New Roman" w:hAnsi="Times New Roman"/>
                <w:sz w:val="24"/>
                <w:szCs w:val="24"/>
              </w:rPr>
            </w:pPr>
            <w:r>
              <w:rPr>
                <w:rFonts w:ascii="Times New Roman" w:hAnsi="Times New Roman"/>
                <w:color w:val="333333"/>
                <w:sz w:val="20"/>
              </w:rPr>
              <w:t>SVG (.svg)</w:t>
            </w:r>
          </w:p>
        </w:tc>
      </w:tr>
      <w:tr>
        <w:tblPrEx>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tblPrEx>
        <w:trPr>
          <w:jc w:val="center"/>
        </w:trPr>
        <w:tc>
          <w:tcPr>
            <w:tcW w:w="2400" w:type="dxa"/>
            <w:tcBorders>
              <w:top w:val="single" w:color="E5E5E5" w:sz="6" w:space="0"/>
              <w:left w:val="single" w:color="E5E5E5" w:sz="6" w:space="0"/>
              <w:bottom w:val="single" w:color="E5E5E5" w:sz="6" w:space="0"/>
              <w:right w:val="single" w:color="E5E5E5" w:sz="6" w:space="0"/>
            </w:tcBorders>
            <w:shd w:val="clear" w:color="auto" w:fill="FAFAFA"/>
            <w:noWrap w:val="0"/>
            <w:tcMar>
              <w:top w:w="150" w:type="dxa"/>
              <w:left w:w="600" w:type="dxa"/>
              <w:bottom w:w="150" w:type="dxa"/>
              <w:right w:w="600" w:type="dxa"/>
            </w:tcMar>
            <w:vAlign w:val="center"/>
          </w:tcPr>
          <w:p>
            <w:pPr>
              <w:spacing w:beforeAutospacing="1" w:afterAutospacing="1"/>
              <w:rPr>
                <w:rFonts w:ascii="Times New Roman" w:hAnsi="Times New Roman"/>
                <w:sz w:val="24"/>
                <w:szCs w:val="24"/>
              </w:rPr>
            </w:pPr>
            <w:r>
              <w:rPr>
                <w:rFonts w:ascii="Times New Roman" w:hAnsi="Times New Roman"/>
                <w:color w:val="333333"/>
                <w:sz w:val="20"/>
              </w:rPr>
              <w:t>音频文件</w:t>
            </w:r>
          </w:p>
        </w:tc>
        <w:tc>
          <w:tcPr>
            <w:tcW w:w="3645" w:type="dxa"/>
            <w:tcBorders>
              <w:top w:val="single" w:color="E5E5E5" w:sz="6" w:space="0"/>
              <w:left w:val="nil"/>
              <w:bottom w:val="single" w:color="E5E5E5" w:sz="6" w:space="0"/>
              <w:right w:val="single" w:color="E5E5E5" w:sz="6" w:space="0"/>
            </w:tcBorders>
            <w:shd w:val="clear" w:color="auto" w:fill="FAFAFA"/>
            <w:noWrap w:val="0"/>
            <w:tcMar>
              <w:top w:w="150" w:type="dxa"/>
              <w:left w:w="600" w:type="dxa"/>
              <w:bottom w:w="150" w:type="dxa"/>
              <w:right w:w="600" w:type="dxa"/>
            </w:tcMar>
            <w:vAlign w:val="center"/>
          </w:tcPr>
          <w:p>
            <w:pPr>
              <w:spacing w:beforeAutospacing="1" w:afterAutospacing="1"/>
              <w:rPr>
                <w:rFonts w:ascii="Times New Roman" w:hAnsi="Times New Roman"/>
                <w:sz w:val="24"/>
                <w:szCs w:val="24"/>
              </w:rPr>
            </w:pPr>
            <w:r>
              <w:rPr>
                <w:rFonts w:ascii="Times New Roman" w:hAnsi="Times New Roman"/>
                <w:color w:val="333333"/>
                <w:sz w:val="20"/>
              </w:rPr>
              <w:t>BWF (.bwf)</w:t>
            </w:r>
            <w:r>
              <w:rPr>
                <w:rFonts w:ascii="Times New Roman" w:hAnsi="Times New Roman"/>
                <w:color w:val="333333"/>
                <w:sz w:val="20"/>
              </w:rPr>
              <w:br w:type="textWrapping"/>
            </w:r>
            <w:r>
              <w:rPr>
                <w:rFonts w:ascii="Times New Roman" w:hAnsi="Times New Roman"/>
                <w:color w:val="333333"/>
                <w:sz w:val="20"/>
              </w:rPr>
              <w:t>MXF (.mxf)</w:t>
            </w:r>
            <w:r>
              <w:rPr>
                <w:rFonts w:ascii="Times New Roman" w:hAnsi="Times New Roman"/>
                <w:color w:val="333333"/>
                <w:sz w:val="20"/>
              </w:rPr>
              <w:br w:type="textWrapping"/>
            </w:r>
            <w:r>
              <w:rPr>
                <w:rFonts w:ascii="Times New Roman" w:hAnsi="Times New Roman"/>
                <w:color w:val="333333"/>
                <w:sz w:val="20"/>
              </w:rPr>
              <w:t>Matroska (.mka)</w:t>
            </w:r>
            <w:r>
              <w:rPr>
                <w:rFonts w:ascii="Times New Roman" w:hAnsi="Times New Roman"/>
                <w:color w:val="333333"/>
                <w:sz w:val="20"/>
              </w:rPr>
              <w:br w:type="textWrapping"/>
            </w:r>
            <w:r>
              <w:rPr>
                <w:rFonts w:ascii="Times New Roman" w:hAnsi="Times New Roman"/>
                <w:color w:val="333333"/>
                <w:sz w:val="20"/>
              </w:rPr>
              <w:t>FLAC (.flac)</w:t>
            </w:r>
          </w:p>
        </w:tc>
      </w:tr>
    </w:tbl>
    <w:p>
      <w:pPr>
        <w:pStyle w:val="5"/>
        <w:widowControl w:val="0"/>
        <w:adjustRightInd w:val="0"/>
        <w:snapToGrid w:val="0"/>
        <w:spacing w:beforeAutospacing="0" w:afterAutospacing="0" w:line="580" w:lineRule="exact"/>
        <w:ind w:firstLine="640" w:firstLineChars="200"/>
        <w:jc w:val="both"/>
        <w:rPr>
          <w:rFonts w:hint="default" w:ascii="Times New Roman" w:hAnsi="Times New Roman" w:eastAsia="黑体"/>
          <w:b/>
          <w:sz w:val="32"/>
          <w:szCs w:val="32"/>
        </w:rPr>
      </w:pPr>
      <w:r>
        <w:rPr>
          <w:rStyle w:val="6"/>
          <w:rFonts w:hint="eastAsia" w:eastAsia="黑体"/>
          <w:b w:val="0"/>
          <w:bCs/>
          <w:sz w:val="32"/>
          <w:szCs w:val="32"/>
        </w:rPr>
        <w:t>三、数据使用许可协议</w:t>
      </w:r>
    </w:p>
    <w:p>
      <w:pPr>
        <w:pStyle w:val="5"/>
        <w:widowControl w:val="0"/>
        <w:adjustRightInd w:val="0"/>
        <w:snapToGrid w:val="0"/>
        <w:spacing w:beforeAutospacing="0" w:afterAutospacing="0" w:line="58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在《中华人民共和国著作权法》中有关科研机构的职务作品要求等法律框架下和科学伦理及道德约束规范下，作者与数据平台共同确认数据使用许可协议。</w:t>
      </w:r>
    </w:p>
    <w:p>
      <w:pPr>
        <w:pStyle w:val="5"/>
        <w:widowControl w:val="0"/>
        <w:adjustRightInd w:val="0"/>
        <w:snapToGrid w:val="0"/>
        <w:spacing w:beforeAutospacing="0" w:afterAutospacing="0" w:line="580" w:lineRule="exact"/>
        <w:ind w:firstLine="640" w:firstLineChars="200"/>
        <w:jc w:val="both"/>
        <w:rPr>
          <w:rFonts w:ascii="仿宋_GB2312" w:hAnsi="Times New Roman" w:eastAsia="仿宋_GB2312"/>
          <w:sz w:val="32"/>
          <w:szCs w:val="32"/>
        </w:rPr>
      </w:pPr>
      <w:r>
        <w:rPr>
          <w:rFonts w:ascii="仿宋_GB2312" w:hAnsi="Times New Roman" w:eastAsia="仿宋_GB2312"/>
          <w:sz w:val="32"/>
          <w:szCs w:val="32"/>
        </w:rPr>
        <w:t>作者应在提交论文及其数据时明确署名，并允许期刊在使用许可的条件下对数据进行传播利用等。作者可选择的数据使用许可协议有以下</w:t>
      </w:r>
      <w:r>
        <w:rPr>
          <w:rFonts w:ascii="仿宋_GB2312" w:hAnsi="Times New Roman" w:eastAsia="仿宋_GB2312"/>
          <w:sz w:val="32"/>
          <w:szCs w:val="32"/>
          <w:u w:val="single"/>
        </w:rPr>
        <w:t>八种</w:t>
      </w:r>
      <w:r>
        <w:rPr>
          <w:rFonts w:ascii="仿宋_GB2312" w:hAnsi="Times New Roman" w:eastAsia="仿宋_GB2312"/>
          <w:sz w:val="32"/>
          <w:szCs w:val="32"/>
        </w:rPr>
        <w:t>国际通用许可协议：</w:t>
      </w:r>
      <w:r>
        <w:rPr>
          <w:rFonts w:ascii="仿宋_GB2312" w:hAnsi="Times New Roman" w:eastAsia="仿宋_GB2312"/>
          <w:sz w:val="32"/>
          <w:szCs w:val="32"/>
          <w:u w:val="single"/>
        </w:rPr>
        <w:t>CC0、CC-BY 4.0/CC BY-SA 4.0/CC BY-NC 4.0、CC BY-NC-SA 4.0/CC BY-ND 4.0/CC BY-NC-ND 4.0（以上协议的开放程度依次递减）/ODbL（用于数据库类型的数据）</w:t>
      </w:r>
      <w:r>
        <w:rPr>
          <w:rFonts w:ascii="仿宋_GB2312" w:hAnsi="Times New Roman" w:eastAsia="仿宋_GB2312"/>
          <w:sz w:val="32"/>
          <w:szCs w:val="32"/>
        </w:rPr>
        <w:t>。数据使用者须根据作者选择的数据使用许可协议对数据进行使用。</w:t>
      </w:r>
    </w:p>
    <w:p>
      <w:pPr>
        <w:pStyle w:val="5"/>
        <w:widowControl w:val="0"/>
        <w:adjustRightInd w:val="0"/>
        <w:snapToGrid w:val="0"/>
        <w:spacing w:beforeAutospacing="0" w:afterAutospacing="0" w:line="580" w:lineRule="exact"/>
        <w:ind w:firstLine="640" w:firstLineChars="200"/>
        <w:jc w:val="both"/>
        <w:rPr>
          <w:rFonts w:ascii="仿宋_GB2312" w:hAnsi="Times New Roman" w:eastAsia="仿宋_GB2312"/>
          <w:sz w:val="32"/>
          <w:szCs w:val="32"/>
        </w:rPr>
      </w:pPr>
      <w:r>
        <w:rPr>
          <w:rFonts w:ascii="仿宋_GB2312" w:hAnsi="Times New Roman" w:eastAsia="仿宋_GB2312"/>
          <w:sz w:val="32"/>
          <w:szCs w:val="32"/>
        </w:rPr>
        <w:t>为了更好的传播和共享论文关联数据，本刊推荐作者使用CC-BY 4.0许可协议。</w:t>
      </w:r>
    </w:p>
    <w:p>
      <w:pPr>
        <w:widowControl w:val="0"/>
        <w:snapToGrid w:val="0"/>
        <w:spacing w:line="580" w:lineRule="exact"/>
        <w:ind w:firstLine="640" w:firstLineChars="200"/>
        <w:rPr>
          <w:rFonts w:ascii="Times New Roman" w:hAnsi="Times New Roman" w:eastAsia="黑体"/>
          <w:b/>
          <w:sz w:val="32"/>
          <w:szCs w:val="32"/>
        </w:rPr>
      </w:pPr>
      <w:r>
        <w:rPr>
          <w:rStyle w:val="6"/>
          <w:rFonts w:eastAsia="黑体"/>
          <w:b w:val="0"/>
          <w:bCs/>
          <w:sz w:val="32"/>
          <w:szCs w:val="32"/>
        </w:rPr>
        <w:t>四、数据共享的方式</w:t>
      </w:r>
    </w:p>
    <w:p>
      <w:pPr>
        <w:pStyle w:val="5"/>
        <w:widowControl w:val="0"/>
        <w:adjustRightInd w:val="0"/>
        <w:snapToGrid w:val="0"/>
        <w:spacing w:beforeAutospacing="0" w:afterAutospacing="0" w:line="58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数据共享的方式有两种：直接共享和有条件共享，作者可根据实际需要二选一。</w:t>
      </w:r>
    </w:p>
    <w:p>
      <w:pPr>
        <w:widowControl w:val="0"/>
        <w:snapToGrid w:val="0"/>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（一）直接共享</w:t>
      </w:r>
    </w:p>
    <w:p>
      <w:pPr>
        <w:pStyle w:val="5"/>
        <w:widowControl w:val="0"/>
        <w:adjustRightInd w:val="0"/>
        <w:snapToGrid w:val="0"/>
        <w:spacing w:beforeAutospacing="0" w:afterAutospacing="0" w:line="58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作者提交的论文关联数据，一旦通过评审，将即刻发布，即元数据和数据文件开放给公众访问获取。</w:t>
      </w:r>
    </w:p>
    <w:p>
      <w:pPr>
        <w:pStyle w:val="5"/>
        <w:widowControl w:val="0"/>
        <w:adjustRightInd w:val="0"/>
        <w:snapToGrid w:val="0"/>
        <w:spacing w:beforeAutospacing="0" w:afterAutospacing="0" w:line="580" w:lineRule="exact"/>
        <w:ind w:firstLine="640" w:firstLineChars="200"/>
        <w:jc w:val="both"/>
        <w:rPr>
          <w:rFonts w:hint="default" w:ascii="Times New Roman" w:hAnsi="Times New Roman" w:eastAsia="楷体_GB2312"/>
          <w:sz w:val="32"/>
          <w:szCs w:val="32"/>
        </w:rPr>
      </w:pPr>
      <w:r>
        <w:rPr>
          <w:rFonts w:hint="default" w:ascii="Times New Roman" w:hAnsi="Times New Roman" w:eastAsia="楷体_GB2312"/>
          <w:sz w:val="32"/>
          <w:szCs w:val="32"/>
        </w:rPr>
        <w:t>（二）有条件共享</w:t>
      </w:r>
    </w:p>
    <w:p>
      <w:pPr>
        <w:pStyle w:val="5"/>
        <w:widowControl w:val="0"/>
        <w:adjustRightInd w:val="0"/>
        <w:snapToGrid w:val="0"/>
        <w:spacing w:beforeAutospacing="0" w:afterAutospacing="0" w:line="58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数据保护期后获取：作者提交的论文关联数据可设置保护期。保护期内，公众仅能访问数据的元数据，而无法下载获取数据文件。保护期后，数据自动转为开放获取状态，公众皆可访问获取其元数据和数据文件。</w:t>
      </w:r>
    </w:p>
    <w:p>
      <w:pPr>
        <w:pStyle w:val="5"/>
        <w:widowControl w:val="0"/>
        <w:adjustRightInd w:val="0"/>
        <w:snapToGrid w:val="0"/>
        <w:spacing w:beforeAutospacing="0" w:afterAutospacing="0" w:line="58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依申请获取：作者提交的论文关联数据因特殊原因不宜开放共享，数据使用者须向作者提出数据访问申请，得到作者授权或同意后，才能获取数据文件。对于不宜开放共享的数据，作者应当向本刊提供相关情况的书面说明并提供相关证明材料。</w:t>
      </w:r>
    </w:p>
    <w:p>
      <w:pPr>
        <w:widowControl w:val="0"/>
        <w:snapToGrid w:val="0"/>
        <w:spacing w:line="580" w:lineRule="exact"/>
        <w:ind w:firstLine="640" w:firstLineChars="200"/>
        <w:rPr>
          <w:rFonts w:ascii="Times New Roman" w:hAnsi="Times New Roman" w:eastAsia="黑体"/>
          <w:b/>
          <w:sz w:val="32"/>
          <w:szCs w:val="32"/>
        </w:rPr>
      </w:pPr>
      <w:r>
        <w:rPr>
          <w:rStyle w:val="6"/>
          <w:rFonts w:eastAsia="黑体"/>
          <w:b w:val="0"/>
          <w:bCs/>
          <w:sz w:val="32"/>
          <w:szCs w:val="32"/>
        </w:rPr>
        <w:t>五、数据审核</w:t>
      </w:r>
    </w:p>
    <w:p>
      <w:pPr>
        <w:pStyle w:val="5"/>
        <w:widowControl w:val="0"/>
        <w:adjustRightInd w:val="0"/>
        <w:snapToGrid w:val="0"/>
        <w:spacing w:beforeAutospacing="0" w:afterAutospacing="0" w:line="58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（形式审核与实质审核二选一）</w:t>
      </w:r>
    </w:p>
    <w:p>
      <w:pPr>
        <w:pStyle w:val="5"/>
        <w:widowControl w:val="0"/>
        <w:adjustRightInd w:val="0"/>
        <w:snapToGrid w:val="0"/>
        <w:spacing w:beforeAutospacing="0" w:afterAutospacing="0" w:line="580" w:lineRule="exact"/>
        <w:ind w:firstLine="640" w:firstLineChars="200"/>
        <w:jc w:val="both"/>
        <w:rPr>
          <w:rFonts w:hint="default" w:ascii="Times New Roman" w:hAnsi="Times New Roman" w:eastAsia="楷体_GB2312"/>
          <w:color w:val="000000"/>
          <w:sz w:val="32"/>
          <w:szCs w:val="32"/>
        </w:rPr>
      </w:pPr>
      <w:r>
        <w:rPr>
          <w:rFonts w:hint="default" w:ascii="Times New Roman" w:hAnsi="Times New Roman" w:eastAsia="楷体_GB2312"/>
          <w:color w:val="000000"/>
          <w:sz w:val="32"/>
          <w:szCs w:val="32"/>
        </w:rPr>
        <w:t>（一）形式审核</w:t>
      </w:r>
    </w:p>
    <w:p>
      <w:pPr>
        <w:pStyle w:val="5"/>
        <w:widowControl w:val="0"/>
        <w:adjustRightInd w:val="0"/>
        <w:snapToGrid w:val="0"/>
        <w:spacing w:beforeAutospacing="0" w:afterAutospacing="0" w:line="58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color w:val="000000"/>
          <w:sz w:val="32"/>
          <w:szCs w:val="32"/>
        </w:rPr>
        <w:t>本刊对作者提交的论文关联数据进行形式审核，主要审核其是否已上传数据、上传的数据是否可访问、是否已提交数据可用性声明（如要求提供）等内容。</w:t>
      </w:r>
    </w:p>
    <w:p>
      <w:pPr>
        <w:widowControl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作者应在论文</w:t>
      </w:r>
      <w:r>
        <w:rPr>
          <w:rFonts w:ascii="Times New Roman" w:hAnsi="Times New Roman" w:eastAsia="仿宋_GB2312"/>
          <w:color w:val="000000"/>
          <w:sz w:val="32"/>
          <w:szCs w:val="32"/>
          <w:u w:val="single"/>
        </w:rPr>
        <w:t>投稿阶段/录用阶段/出版阶段</w:t>
      </w:r>
      <w:r>
        <w:rPr>
          <w:rFonts w:ascii="Times New Roman" w:hAnsi="Times New Roman" w:eastAsia="仿宋_GB2312"/>
          <w:color w:val="000000"/>
          <w:sz w:val="32"/>
          <w:szCs w:val="32"/>
        </w:rPr>
        <w:t>完成论文关联数据的提交。</w:t>
      </w:r>
    </w:p>
    <w:p>
      <w:pPr>
        <w:pStyle w:val="5"/>
        <w:widowControl w:val="0"/>
        <w:adjustRightInd w:val="0"/>
        <w:snapToGrid w:val="0"/>
        <w:spacing w:beforeAutospacing="0" w:afterAutospacing="0" w:line="580" w:lineRule="exact"/>
        <w:ind w:firstLine="640" w:firstLineChars="200"/>
        <w:jc w:val="both"/>
        <w:rPr>
          <w:rFonts w:hint="default" w:ascii="Times New Roman" w:hAnsi="Times New Roman" w:eastAsia="楷体_GB2312"/>
          <w:color w:val="000000"/>
          <w:sz w:val="32"/>
          <w:szCs w:val="32"/>
        </w:rPr>
      </w:pPr>
      <w:r>
        <w:rPr>
          <w:rFonts w:hint="default" w:ascii="Times New Roman" w:hAnsi="Times New Roman" w:eastAsia="楷体_GB2312"/>
          <w:color w:val="000000"/>
          <w:sz w:val="32"/>
          <w:szCs w:val="32"/>
        </w:rPr>
        <w:t>（二）实质审核</w:t>
      </w:r>
    </w:p>
    <w:p>
      <w:pPr>
        <w:widowControl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刊对作者提交的论文关联数据进行实质审核，主要审核其所提交数据的完整性、真实性、准确性、与论文的相关性、数据是否具备科学价值和可重用性等内容。对于可能涉及敏感信息、伦理问题等特殊情况的论文关联数据，本刊将对其数据是否具有符合相关法律法规、行业规范、学术规范等相关要求进行审查，请作者提供必要证明材料。</w:t>
      </w:r>
    </w:p>
    <w:p>
      <w:pPr>
        <w:widowControl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作者应在论文</w:t>
      </w:r>
      <w:r>
        <w:rPr>
          <w:rFonts w:ascii="Times New Roman" w:hAnsi="Times New Roman" w:eastAsia="仿宋_GB2312"/>
          <w:color w:val="000000"/>
          <w:sz w:val="32"/>
          <w:szCs w:val="32"/>
          <w:u w:val="single"/>
        </w:rPr>
        <w:t>投稿阶段/同行评议前/稿件录用前</w:t>
      </w:r>
      <w:r>
        <w:rPr>
          <w:rFonts w:ascii="Times New Roman" w:hAnsi="Times New Roman" w:eastAsia="仿宋_GB2312"/>
          <w:color w:val="000000"/>
          <w:sz w:val="32"/>
          <w:szCs w:val="32"/>
        </w:rPr>
        <w:t>完成论文关联数据的提交工作。本刊的数据审核工作将由本刊编辑部及评审专家按照相关法律法规、行业规范、学术规范和国际期刊认可的评审规范开展。</w:t>
      </w:r>
    </w:p>
    <w:p>
      <w:pPr>
        <w:widowControl w:val="0"/>
        <w:snapToGrid w:val="0"/>
        <w:spacing w:line="580" w:lineRule="exact"/>
        <w:ind w:firstLine="640" w:firstLineChars="200"/>
        <w:rPr>
          <w:rFonts w:ascii="Times New Roman" w:hAnsi="Times New Roman" w:eastAsia="黑体"/>
          <w:b/>
          <w:sz w:val="32"/>
          <w:szCs w:val="32"/>
        </w:rPr>
      </w:pPr>
      <w:r>
        <w:rPr>
          <w:rStyle w:val="6"/>
          <w:rFonts w:eastAsia="黑体"/>
          <w:b w:val="0"/>
          <w:bCs/>
          <w:sz w:val="32"/>
          <w:szCs w:val="32"/>
        </w:rPr>
        <w:t>六、数据可用性声明</w:t>
      </w:r>
    </w:p>
    <w:p>
      <w:pPr>
        <w:pStyle w:val="5"/>
        <w:widowControl w:val="0"/>
        <w:adjustRightInd w:val="0"/>
        <w:snapToGrid w:val="0"/>
        <w:spacing w:beforeAutospacing="0" w:afterAutospacing="0" w:line="58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数据可用性声明》是对论文关联数据是否可获取以及具体获取方式的说明文件或文字，其主要包括论文关联数据的存储方式、访问链接等内容。《数据可用性声明》的使用有助于提高研究透明度和可重复性，对论文结论的重复验证、数据重用、科研诚信等均具有重要意义。</w:t>
      </w:r>
    </w:p>
    <w:p>
      <w:pPr>
        <w:pStyle w:val="5"/>
        <w:widowControl w:val="0"/>
        <w:adjustRightInd w:val="0"/>
        <w:snapToGrid w:val="0"/>
        <w:spacing w:beforeAutospacing="0" w:afterAutospacing="0" w:line="580" w:lineRule="exact"/>
        <w:ind w:firstLine="640" w:firstLineChars="200"/>
        <w:jc w:val="both"/>
        <w:rPr>
          <w:rFonts w:ascii="仿宋_GB2312" w:hAnsi="Times New Roman" w:eastAsia="仿宋_GB2312"/>
          <w:sz w:val="32"/>
          <w:szCs w:val="32"/>
        </w:rPr>
      </w:pPr>
      <w:r>
        <w:rPr>
          <w:rFonts w:ascii="仿宋_GB2312" w:hAnsi="Times New Roman" w:eastAsia="仿宋_GB2312"/>
          <w:sz w:val="32"/>
          <w:szCs w:val="32"/>
        </w:rPr>
        <w:t>《数据可用性声明》应当包括以下内容：数据的存储方式及访问链接、数据的唯一标识符（如有）、打开或使用数据的软件或工具名称。若论文关联数据为不宜共享的数据，应当明确说明并给出访问数据的具体条件及方式。作者应将《数据可用性声明》附于论文正文之后、参考文献之前。</w:t>
      </w:r>
    </w:p>
    <w:p>
      <w:pPr>
        <w:widowControl w:val="0"/>
        <w:snapToGrid w:val="0"/>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《数据可用性声明》模板如下，供作者参考：</w:t>
      </w:r>
    </w:p>
    <w:p>
      <w:pPr>
        <w:pStyle w:val="5"/>
        <w:widowControl w:val="0"/>
        <w:adjustRightInd w:val="0"/>
        <w:snapToGrid w:val="0"/>
        <w:spacing w:beforeAutospacing="0" w:afterAutospacing="0" w:line="580" w:lineRule="exact"/>
        <w:ind w:firstLine="640" w:firstLineChars="200"/>
        <w:jc w:val="both"/>
        <w:rPr>
          <w:rFonts w:ascii="仿宋_GB2312" w:hAnsi="Times New Roman" w:eastAsia="仿宋_GB2312"/>
          <w:sz w:val="32"/>
          <w:szCs w:val="32"/>
        </w:rPr>
      </w:pPr>
      <w:r>
        <w:rPr>
          <w:rFonts w:ascii="仿宋_GB2312" w:hAnsi="Times New Roman" w:eastAsia="仿宋_GB2312"/>
          <w:sz w:val="32"/>
          <w:szCs w:val="32"/>
        </w:rPr>
        <w:t>1. 一般模板：本篇论文的关联数据（DOI/CSTR:</w:t>
      </w:r>
      <w:r>
        <w:rPr>
          <w:rFonts w:ascii="仿宋_GB2312" w:hAnsi="Times New Roman" w:eastAsia="仿宋_GB2312"/>
          <w:sz w:val="32"/>
          <w:szCs w:val="32"/>
          <w:u w:val="single"/>
        </w:rPr>
        <w:t xml:space="preserve">          </w:t>
      </w:r>
      <w:r>
        <w:rPr>
          <w:rFonts w:ascii="仿宋_GB2312" w:hAnsi="Times New Roman" w:eastAsia="仿宋_GB2312"/>
          <w:sz w:val="32"/>
          <w:szCs w:val="32"/>
        </w:rPr>
        <w:t>）可在</w:t>
      </w:r>
      <w:r>
        <w:rPr>
          <w:rFonts w:ascii="仿宋_GB2312" w:hAnsi="Times New Roman" w:eastAsia="仿宋_GB2312"/>
          <w:sz w:val="32"/>
          <w:szCs w:val="32"/>
          <w:u w:val="single"/>
        </w:rPr>
        <w:t>（数据库名称）</w:t>
      </w:r>
      <w:r>
        <w:rPr>
          <w:rFonts w:ascii="仿宋_GB2312" w:hAnsi="Times New Roman" w:eastAsia="仿宋_GB2312"/>
          <w:sz w:val="32"/>
          <w:szCs w:val="32"/>
        </w:rPr>
        <w:t>数据库</w:t>
      </w:r>
      <w:r>
        <w:rPr>
          <w:rFonts w:ascii="仿宋_GB2312" w:hAnsi="Times New Roman" w:eastAsia="仿宋_GB2312"/>
          <w:sz w:val="32"/>
          <w:szCs w:val="32"/>
          <w:u w:val="single"/>
        </w:rPr>
        <w:t>（永久网页链接）</w:t>
      </w:r>
      <w:r>
        <w:rPr>
          <w:rFonts w:ascii="仿宋_GB2312" w:hAnsi="Times New Roman" w:eastAsia="仿宋_GB2312"/>
          <w:sz w:val="32"/>
          <w:szCs w:val="32"/>
        </w:rPr>
        <w:t>中访问获取。</w:t>
      </w:r>
    </w:p>
    <w:p>
      <w:pPr>
        <w:pStyle w:val="5"/>
        <w:widowControl w:val="0"/>
        <w:adjustRightInd w:val="0"/>
        <w:snapToGrid w:val="0"/>
        <w:spacing w:beforeAutospacing="0" w:afterAutospacing="0" w:line="580" w:lineRule="exact"/>
        <w:ind w:firstLine="640" w:firstLineChars="200"/>
        <w:jc w:val="both"/>
        <w:rPr>
          <w:rFonts w:ascii="仿宋_GB2312" w:hAnsi="Times New Roman" w:eastAsia="仿宋_GB2312"/>
          <w:sz w:val="32"/>
          <w:szCs w:val="32"/>
        </w:rPr>
      </w:pPr>
      <w:r>
        <w:rPr>
          <w:rFonts w:ascii="仿宋_GB2312" w:hAnsi="Times New Roman" w:eastAsia="仿宋_GB2312"/>
          <w:sz w:val="32"/>
          <w:szCs w:val="32"/>
        </w:rPr>
        <w:t xml:space="preserve">2. 需特殊软件工具打开的数据：本篇论文的关联数据（DOI/CSTR: </w:t>
      </w:r>
      <w:r>
        <w:rPr>
          <w:rFonts w:ascii="仿宋_GB2312" w:hAnsi="Times New Roman" w:eastAsia="仿宋_GB2312"/>
          <w:sz w:val="32"/>
          <w:szCs w:val="32"/>
          <w:u w:val="single"/>
        </w:rPr>
        <w:t xml:space="preserve">        </w:t>
      </w:r>
      <w:r>
        <w:rPr>
          <w:rFonts w:ascii="仿宋_GB2312" w:hAnsi="Times New Roman" w:eastAsia="仿宋_GB2312"/>
          <w:sz w:val="32"/>
          <w:szCs w:val="32"/>
        </w:rPr>
        <w:t>）可在</w:t>
      </w:r>
      <w:r>
        <w:rPr>
          <w:rFonts w:ascii="仿宋_GB2312" w:hAnsi="Times New Roman" w:eastAsia="仿宋_GB2312"/>
          <w:sz w:val="32"/>
          <w:szCs w:val="32"/>
          <w:u w:val="single"/>
        </w:rPr>
        <w:t>（数据库名称）</w:t>
      </w:r>
      <w:r>
        <w:rPr>
          <w:rFonts w:ascii="仿宋_GB2312" w:hAnsi="Times New Roman" w:eastAsia="仿宋_GB2312"/>
          <w:sz w:val="32"/>
          <w:szCs w:val="32"/>
        </w:rPr>
        <w:t>数据库</w:t>
      </w:r>
      <w:r>
        <w:rPr>
          <w:rFonts w:ascii="仿宋_GB2312" w:hAnsi="Times New Roman" w:eastAsia="仿宋_GB2312"/>
          <w:sz w:val="32"/>
          <w:szCs w:val="32"/>
          <w:u w:val="single"/>
        </w:rPr>
        <w:t>（永久网页链接）</w:t>
      </w:r>
      <w:r>
        <w:rPr>
          <w:rFonts w:ascii="仿宋_GB2312" w:hAnsi="Times New Roman" w:eastAsia="仿宋_GB2312"/>
          <w:sz w:val="32"/>
          <w:szCs w:val="32"/>
        </w:rPr>
        <w:t>中访问获取，该论文关联数据的打开软件为</w:t>
      </w:r>
      <w:r>
        <w:rPr>
          <w:rFonts w:ascii="仿宋_GB2312" w:hAnsi="Times New Roman" w:eastAsia="仿宋_GB2312"/>
          <w:sz w:val="32"/>
          <w:szCs w:val="32"/>
          <w:u w:val="single"/>
        </w:rPr>
        <w:t>（软件名称）</w:t>
      </w:r>
      <w:r>
        <w:rPr>
          <w:rFonts w:ascii="仿宋_GB2312" w:hAnsi="Times New Roman" w:eastAsia="仿宋_GB2312"/>
          <w:sz w:val="32"/>
          <w:szCs w:val="32"/>
        </w:rPr>
        <w:t>。</w:t>
      </w:r>
    </w:p>
    <w:p>
      <w:pPr>
        <w:pStyle w:val="5"/>
        <w:widowControl w:val="0"/>
        <w:adjustRightInd w:val="0"/>
        <w:snapToGrid w:val="0"/>
        <w:spacing w:beforeAutospacing="0" w:afterAutospacing="0" w:line="580" w:lineRule="exact"/>
        <w:ind w:firstLine="640" w:firstLineChars="200"/>
        <w:jc w:val="both"/>
        <w:rPr>
          <w:rFonts w:ascii="仿宋_GB2312" w:hAnsi="Times New Roman" w:eastAsia="仿宋_GB2312"/>
          <w:sz w:val="32"/>
          <w:szCs w:val="32"/>
        </w:rPr>
      </w:pPr>
      <w:r>
        <w:rPr>
          <w:rFonts w:ascii="仿宋_GB2312" w:hAnsi="Times New Roman" w:eastAsia="仿宋_GB2312"/>
          <w:sz w:val="32"/>
          <w:szCs w:val="32"/>
        </w:rPr>
        <w:t>3. 不宜共享的数据：本篇论文的关联数据为不宜共享的数据，可依据合理理由从作者处获取，作者联系方式：</w:t>
      </w:r>
      <w:r>
        <w:rPr>
          <w:rFonts w:ascii="仿宋_GB2312" w:hAnsi="Times New Roman" w:eastAsia="仿宋_GB2312"/>
          <w:sz w:val="32"/>
          <w:szCs w:val="32"/>
          <w:u w:val="single"/>
        </w:rPr>
        <w:t xml:space="preserve">            </w:t>
      </w:r>
      <w:r>
        <w:rPr>
          <w:rFonts w:ascii="仿宋_GB2312" w:hAnsi="Times New Roman" w:eastAsia="仿宋_GB2312"/>
          <w:sz w:val="32"/>
          <w:szCs w:val="32"/>
        </w:rPr>
        <w:t>。</w:t>
      </w:r>
    </w:p>
    <w:p>
      <w:pPr>
        <w:pStyle w:val="5"/>
        <w:widowControl w:val="0"/>
        <w:adjustRightInd w:val="0"/>
        <w:snapToGrid w:val="0"/>
        <w:spacing w:beforeAutospacing="0" w:afterAutospacing="0" w:line="580" w:lineRule="exact"/>
        <w:ind w:firstLine="640" w:firstLineChars="200"/>
        <w:jc w:val="both"/>
        <w:rPr>
          <w:rFonts w:hint="default" w:ascii="Times New Roman" w:hAnsi="Times New Roman" w:eastAsia="黑体"/>
        </w:rPr>
      </w:pPr>
      <w:r>
        <w:rPr>
          <w:rStyle w:val="6"/>
          <w:rFonts w:hint="eastAsia" w:eastAsia="黑体"/>
          <w:b w:val="0"/>
          <w:bCs/>
          <w:sz w:val="32"/>
          <w:szCs w:val="32"/>
        </w:rPr>
        <w:t>七、数据的引用</w:t>
      </w:r>
    </w:p>
    <w:p>
      <w:pPr>
        <w:widowControl w:val="0"/>
        <w:snapToGrid w:val="0"/>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（一）数据引用的意义</w:t>
      </w:r>
    </w:p>
    <w:p>
      <w:pPr>
        <w:pStyle w:val="5"/>
        <w:widowControl w:val="0"/>
        <w:adjustRightInd w:val="0"/>
        <w:snapToGrid w:val="0"/>
        <w:spacing w:beforeAutospacing="0" w:afterAutospacing="0" w:line="580" w:lineRule="exact"/>
        <w:ind w:firstLine="664" w:firstLineChars="200"/>
        <w:jc w:val="both"/>
        <w:rPr>
          <w:rFonts w:hint="default" w:ascii="Times New Roman" w:hAnsi="Times New Roman" w:eastAsia="仿宋_GB2312"/>
          <w:spacing w:val="6"/>
          <w:sz w:val="32"/>
          <w:szCs w:val="32"/>
        </w:rPr>
      </w:pPr>
      <w:r>
        <w:rPr>
          <w:rFonts w:hint="default" w:ascii="Times New Roman" w:hAnsi="Times New Roman" w:eastAsia="仿宋_GB2312"/>
          <w:spacing w:val="6"/>
          <w:sz w:val="32"/>
          <w:szCs w:val="32"/>
        </w:rPr>
        <w:t>论文关联数据作为作者的智慧劳动成果应当得到尊重和认可，规范的数据引用能够提升科学数据的影响力，同时为引用该数据的研究提供佐证。本刊为论文关联数据提供规范数据引用格式。</w:t>
      </w:r>
    </w:p>
    <w:p>
      <w:pPr>
        <w:widowControl w:val="0"/>
        <w:snapToGrid w:val="0"/>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（二）数据引用的格式</w:t>
      </w:r>
    </w:p>
    <w:p>
      <w:pPr>
        <w:pStyle w:val="5"/>
        <w:widowControl w:val="0"/>
        <w:adjustRightInd w:val="0"/>
        <w:snapToGrid w:val="0"/>
        <w:spacing w:beforeAutospacing="0" w:afterAutospacing="0" w:line="580" w:lineRule="exact"/>
        <w:ind w:firstLine="640" w:firstLineChars="200"/>
        <w:jc w:val="both"/>
        <w:rPr>
          <w:rFonts w:ascii="仿宋_GB2312" w:hAnsi="Times New Roman" w:eastAsia="仿宋_GB2312"/>
          <w:sz w:val="32"/>
          <w:szCs w:val="32"/>
        </w:rPr>
      </w:pPr>
      <w:r>
        <w:rPr>
          <w:rFonts w:ascii="仿宋_GB2312" w:hAnsi="Times New Roman" w:eastAsia="仿宋_GB2312"/>
          <w:sz w:val="32"/>
          <w:szCs w:val="32"/>
        </w:rPr>
        <w:t>本刊要求的数据引用格式为：</w:t>
      </w:r>
      <w:r>
        <w:rPr>
          <w:rFonts w:ascii="仿宋_GB2312" w:hAnsi="Times New Roman" w:eastAsia="仿宋_GB2312"/>
          <w:color w:val="000000"/>
          <w:sz w:val="32"/>
          <w:szCs w:val="32"/>
          <w:u w:val="single"/>
        </w:rPr>
        <w:t>（期刊制定符合自身要求的引用格式，须遵循国家标准参考文献著录规则（GB/T7714-2015））</w:t>
      </w:r>
    </w:p>
    <w:p>
      <w:pPr>
        <w:widowControl w:val="0"/>
        <w:snapToGrid w:val="0"/>
        <w:spacing w:line="580" w:lineRule="exact"/>
        <w:ind w:firstLine="640" w:firstLineChars="200"/>
        <w:rPr>
          <w:rFonts w:ascii="Times New Roman" w:hAnsi="Times New Roman" w:eastAsia="黑体"/>
          <w:sz w:val="24"/>
          <w:szCs w:val="24"/>
        </w:rPr>
      </w:pPr>
      <w:r>
        <w:rPr>
          <w:rStyle w:val="6"/>
          <w:rFonts w:eastAsia="黑体"/>
          <w:b w:val="0"/>
          <w:bCs/>
          <w:sz w:val="32"/>
          <w:szCs w:val="32"/>
        </w:rPr>
        <w:t>八、帮助和支持</w:t>
      </w:r>
    </w:p>
    <w:p>
      <w:pPr>
        <w:pStyle w:val="5"/>
        <w:widowControl w:val="0"/>
        <w:adjustRightInd w:val="0"/>
        <w:snapToGrid w:val="0"/>
        <w:spacing w:beforeAutospacing="0" w:afterAutospacing="0" w:line="580" w:lineRule="exact"/>
        <w:ind w:firstLine="640" w:firstLineChars="200"/>
        <w:jc w:val="both"/>
        <w:rPr>
          <w:rFonts w:ascii="仿宋_GB2312" w:hAnsi="Times New Roman" w:eastAsia="仿宋_GB2312"/>
          <w:sz w:val="32"/>
          <w:szCs w:val="32"/>
        </w:rPr>
      </w:pPr>
      <w:r>
        <w:rPr>
          <w:rFonts w:ascii="仿宋_GB2312" w:hAnsi="Times New Roman" w:eastAsia="仿宋_GB2312"/>
          <w:sz w:val="32"/>
          <w:szCs w:val="32"/>
        </w:rPr>
        <w:t>1.平台注册与登录：作者可选择中国科学技术协会科学数据仓储及应用服务平台账户注册登录，也可选择ScienceDB存储库平台及其支持的第三方用户认证登录。</w:t>
      </w:r>
    </w:p>
    <w:p>
      <w:pPr>
        <w:pStyle w:val="5"/>
        <w:widowControl w:val="0"/>
        <w:adjustRightInd w:val="0"/>
        <w:snapToGrid w:val="0"/>
        <w:spacing w:beforeAutospacing="0" w:afterAutospacing="0" w:line="580" w:lineRule="exact"/>
        <w:ind w:firstLine="640" w:firstLineChars="200"/>
        <w:jc w:val="both"/>
        <w:rPr>
          <w:rFonts w:ascii="仿宋_GB2312" w:hAnsi="Times New Roman" w:eastAsia="仿宋_GB2312"/>
          <w:sz w:val="32"/>
          <w:szCs w:val="32"/>
        </w:rPr>
      </w:pPr>
      <w:r>
        <w:rPr>
          <w:rFonts w:ascii="仿宋_GB2312" w:hAnsi="Times New Roman" w:eastAsia="仿宋_GB2312"/>
          <w:sz w:val="32"/>
          <w:szCs w:val="32"/>
        </w:rPr>
        <w:t>2.数据提交与修改：作者通过数据提交入口，创建一个新的数据，此时数据即被分配唯一标识（CSTR和DOI）和私有访问链接。作者在此流程中填写元数据信息、上传数据文件、选择开放共享方式等信息，此时作者可以暂存草稿并进行信息更改，直至提交。数据提交后，若数据审核方反馈了修改意见，用户则需要对数据进行修改，直至数据通过审核。数据发布前，数据仅可通过私有访问链接进行编辑部审稿等内部传播。</w:t>
      </w:r>
    </w:p>
    <w:p>
      <w:pPr>
        <w:pStyle w:val="5"/>
        <w:widowControl w:val="0"/>
        <w:adjustRightInd w:val="0"/>
        <w:snapToGrid w:val="0"/>
        <w:spacing w:beforeAutospacing="0" w:afterAutospacing="0" w:line="580" w:lineRule="exact"/>
        <w:ind w:firstLine="640" w:firstLineChars="200"/>
        <w:jc w:val="both"/>
        <w:rPr>
          <w:rFonts w:ascii="仿宋_GB2312" w:hAnsi="Times New Roman" w:eastAsia="仿宋_GB2312"/>
          <w:sz w:val="32"/>
          <w:szCs w:val="32"/>
        </w:rPr>
      </w:pPr>
      <w:r>
        <w:rPr>
          <w:rFonts w:ascii="仿宋_GB2312" w:hAnsi="Times New Roman" w:eastAsia="仿宋_GB2312"/>
          <w:sz w:val="32"/>
          <w:szCs w:val="32"/>
        </w:rPr>
        <w:t>3.数据发布与传播：数据审核通过并发布后，数据唯一标识生效，数据可在平台、传播索引平台被检索到。</w:t>
      </w:r>
    </w:p>
    <w:p>
      <w:pPr>
        <w:pStyle w:val="5"/>
        <w:widowControl w:val="0"/>
        <w:adjustRightInd w:val="0"/>
        <w:snapToGrid w:val="0"/>
        <w:spacing w:beforeAutospacing="0" w:afterAutospacing="0" w:line="580" w:lineRule="exact"/>
        <w:ind w:firstLine="640" w:firstLineChars="200"/>
        <w:jc w:val="both"/>
        <w:rPr>
          <w:rFonts w:ascii="仿宋_GB2312" w:hAnsi="Times New Roman" w:eastAsia="仿宋_GB2312"/>
          <w:sz w:val="32"/>
          <w:szCs w:val="32"/>
        </w:rPr>
      </w:pPr>
      <w:r>
        <w:rPr>
          <w:rFonts w:ascii="仿宋_GB2312" w:hAnsi="Times New Roman" w:eastAsia="仿宋_GB2312"/>
          <w:sz w:val="32"/>
          <w:szCs w:val="32"/>
        </w:rPr>
        <w:t>4.数据更新：数据一旦发表，如需追加文件或进行数据更新操作，作者需重新发起数据新版本的创建，并对更新信息进行提交。与旧版本一样，用户更新信息需要审核后才能发布。</w:t>
      </w:r>
    </w:p>
    <w:p>
      <w:pPr>
        <w:pStyle w:val="5"/>
        <w:widowControl w:val="0"/>
        <w:adjustRightInd w:val="0"/>
        <w:snapToGrid w:val="0"/>
        <w:spacing w:beforeAutospacing="0" w:afterAutospacing="0" w:line="580" w:lineRule="exact"/>
        <w:ind w:firstLine="200"/>
        <w:jc w:val="both"/>
        <w:rPr>
          <w:rFonts w:hint="default" w:ascii="Times New Roman" w:hAnsi="Times New Roman"/>
          <w:sz w:val="32"/>
          <w:szCs w:val="32"/>
        </w:rPr>
      </w:pPr>
      <w:r>
        <w:rPr>
          <w:rFonts w:hint="default" w:ascii="Times New Roman" w:hAnsi="Times New Roman"/>
          <w:sz w:val="32"/>
          <w:szCs w:val="3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00"/>
    <w:family w:val="modern"/>
    <w:pitch w:val="default"/>
    <w:sig w:usb0="00000000" w:usb1="00000000" w:usb2="00000010" w:usb3="00000000" w:csb0="00040000" w:csb1="00000000"/>
  </w:font>
  <w:font w:name="小标宋">
    <w:altName w:val="苹方-简"/>
    <w:panose1 w:val="03000509000000000000"/>
    <w:charset w:val="00"/>
    <w:family w:val="script"/>
    <w:pitch w:val="default"/>
    <w:sig w:usb0="00000000" w:usb1="00000000" w:usb2="00000010" w:usb3="00000000" w:csb0="00040000" w:csb1="00000000"/>
  </w:font>
  <w:font w:name="黑体">
    <w:altName w:val="汉仪中黑KW"/>
    <w:panose1 w:val="02010609060101010101"/>
    <w:charset w:val="00"/>
    <w:family w:val="modern"/>
    <w:pitch w:val="default"/>
    <w:sig w:usb0="00000000" w:usb1="00000000" w:usb2="00000016" w:usb3="00000000" w:csb0="00040001" w:csb1="00000000"/>
  </w:font>
  <w:font w:name="Garamond">
    <w:altName w:val="苹方-简"/>
    <w:panose1 w:val="02020404030301010803"/>
    <w:charset w:val="00"/>
    <w:family w:val="roman"/>
    <w:pitch w:val="default"/>
    <w:sig w:usb0="00000000" w:usb1="00000000" w:usb2="00000000" w:usb3="00000000" w:csb0="0000009F" w:csb1="00000000"/>
  </w:font>
  <w:font w:name="楷体_GB2312">
    <w:altName w:val="汉仪楷体简"/>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6242"/>
    <w:rsid w:val="FFFF6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sz w:val="28"/>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4">
    <w:name w:val="普通(网站) Char"/>
    <w:basedOn w:val="1"/>
    <w:qFormat/>
    <w:uiPriority w:val="0"/>
    <w:pPr>
      <w:overflowPunct/>
      <w:autoSpaceDE/>
      <w:autoSpaceDN/>
      <w:adjustRightInd/>
      <w:spacing w:beforeAutospacing="1" w:afterAutospacing="1"/>
      <w:jc w:val="left"/>
      <w:textAlignment w:val="auto"/>
    </w:pPr>
    <w:rPr>
      <w:rFonts w:hint="eastAsia" w:ascii="宋体" w:hAnsi="宋体"/>
      <w:sz w:val="24"/>
      <w:szCs w:val="24"/>
    </w:rPr>
  </w:style>
  <w:style w:type="paragraph" w:customStyle="1" w:styleId="5">
    <w:name w:val="msolistparagraph"/>
    <w:basedOn w:val="1"/>
    <w:qFormat/>
    <w:uiPriority w:val="0"/>
    <w:pPr>
      <w:overflowPunct/>
      <w:autoSpaceDE/>
      <w:autoSpaceDN/>
      <w:adjustRightInd/>
      <w:spacing w:beforeAutospacing="1" w:afterAutospacing="1"/>
      <w:jc w:val="left"/>
      <w:textAlignment w:val="auto"/>
    </w:pPr>
    <w:rPr>
      <w:rFonts w:hint="eastAsia" w:ascii="宋体" w:hAnsi="宋体"/>
      <w:sz w:val="24"/>
      <w:szCs w:val="24"/>
    </w:rPr>
  </w:style>
  <w:style w:type="character" w:customStyle="1" w:styleId="6">
    <w:name w:val="1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Office_3.0.0.4824_F1E327BC-269C-435d-A152-05C5408002CA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2022-11-23T15:12:00Z</dcterms:created>
  <dc:creator>macos</dc:creator>
  <cp:lastModifiedBy>macos</cp:lastModifiedBy>
  <dcterms:modified xsi:type="dcterms:W3CDTF">2022-11-23T15:12:32Z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2052-3.0.0.4824</vt:lpwstr>
  </property>
</Properties>
</file>