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autoSpaceDE/>
        <w:autoSpaceDN/>
        <w:adjustRightInd/>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附件1</w:t>
      </w:r>
    </w:p>
    <w:p>
      <w:pPr>
        <w:overflowPunct/>
        <w:autoSpaceDE/>
        <w:autoSpaceDN/>
        <w:spacing w:before="120" w:beforeLines="50" w:after="360" w:afterLines="150" w:line="720" w:lineRule="exact"/>
        <w:jc w:val="center"/>
        <w:textAlignment w:val="auto"/>
        <w:rPr>
          <w:rFonts w:hint="eastAsia" w:ascii="小标宋" w:hAnsi="华文中宋" w:eastAsia="小标宋"/>
          <w:sz w:val="44"/>
          <w:szCs w:val="44"/>
        </w:rPr>
      </w:pPr>
      <w:bookmarkStart w:id="1" w:name="_GoBack"/>
      <w:r>
        <w:rPr>
          <w:rFonts w:hint="eastAsia" w:ascii="小标宋" w:hAnsi="华文中宋" w:eastAsia="小标宋"/>
          <w:sz w:val="44"/>
          <w:szCs w:val="44"/>
        </w:rPr>
        <w:t>中国科协学会党建研究会2023年</w:t>
      </w:r>
      <w:r>
        <w:rPr>
          <w:rFonts w:ascii="小标宋" w:hAnsi="华文中宋" w:eastAsia="小标宋"/>
          <w:sz w:val="44"/>
          <w:szCs w:val="44"/>
        </w:rPr>
        <w:br w:type="textWrapping"/>
      </w:r>
      <w:r>
        <w:rPr>
          <w:rFonts w:hint="eastAsia" w:ascii="小标宋" w:hAnsi="华文中宋" w:eastAsia="小标宋"/>
          <w:sz w:val="44"/>
          <w:szCs w:val="44"/>
        </w:rPr>
        <w:t>学会党建调研</w:t>
      </w:r>
      <w:r>
        <w:rPr>
          <w:rFonts w:hint="eastAsia" w:ascii="小标宋" w:hAnsi="宋体" w:eastAsia="小标宋"/>
          <w:sz w:val="44"/>
          <w:szCs w:val="44"/>
        </w:rPr>
        <w:t>参考课题申报</w:t>
      </w:r>
      <w:r>
        <w:rPr>
          <w:rFonts w:hint="eastAsia" w:ascii="小标宋" w:hAnsi="华文中宋" w:eastAsia="小标宋"/>
          <w:sz w:val="44"/>
          <w:szCs w:val="44"/>
        </w:rPr>
        <w:t>方案</w:t>
      </w:r>
      <w:bookmarkEnd w:id="1"/>
    </w:p>
    <w:p>
      <w:pPr>
        <w:widowControl w:val="0"/>
        <w:overflowPunct/>
        <w:autoSpaceDE/>
        <w:autoSpaceDN/>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科协学会党建研究会以习近平新时代中国特色社会主义思想为指引，紧密结合学会党建工作实际，经学会党建研究会二届四次常务理事会议审议通过，确定了2023年学会党建调研15个参考课题。根据研究会年度工作安排，制定参考课题申报方案如下。</w:t>
      </w:r>
    </w:p>
    <w:p>
      <w:pPr>
        <w:spacing w:line="580" w:lineRule="exact"/>
        <w:ind w:firstLine="640" w:firstLineChars="200"/>
        <w:rPr>
          <w:rFonts w:hint="eastAsia" w:ascii="黑体" w:hAnsi="仿宋" w:eastAsia="黑体"/>
          <w:sz w:val="32"/>
          <w:szCs w:val="32"/>
        </w:rPr>
      </w:pPr>
      <w:r>
        <w:rPr>
          <w:rFonts w:hint="eastAsia" w:ascii="黑体" w:hAnsi="仿宋" w:eastAsia="黑体"/>
          <w:sz w:val="32"/>
          <w:szCs w:val="32"/>
        </w:rPr>
        <w:t>一、指导思想</w:t>
      </w:r>
    </w:p>
    <w:p>
      <w:pPr>
        <w:overflowPunct/>
        <w:autoSpaceDE/>
        <w:autoSpaceDN/>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以习近平新时代中国特色社会主义思想为指导，全面学习宣传贯彻党的二十大精神，扎实推进学习贯彻习近平新时代中国特色社会主义思想主题教育，紧密结合科协系统党建工作总体部署和学会党建工作实际，坚持目标导向和问题导向，坚持理论探讨和实践创新，不断提高调研报告的理论水平和对学会党建工作的理论支撑作用，为学会党建高质量发展提供有力保障。</w:t>
      </w:r>
    </w:p>
    <w:p>
      <w:pPr>
        <w:spacing w:line="560" w:lineRule="exact"/>
        <w:ind w:left="-140" w:leftChars="-50" w:firstLine="640" w:firstLineChars="200"/>
        <w:rPr>
          <w:rFonts w:hint="eastAsia" w:ascii="黑体" w:hAnsi="黑体" w:eastAsia="黑体"/>
          <w:sz w:val="32"/>
          <w:szCs w:val="32"/>
        </w:rPr>
      </w:pPr>
      <w:r>
        <w:rPr>
          <w:rFonts w:hint="eastAsia" w:ascii="黑体" w:hAnsi="黑体" w:eastAsia="黑体"/>
          <w:sz w:val="32"/>
          <w:szCs w:val="32"/>
        </w:rPr>
        <w:t>二、课题数量及经费</w:t>
      </w:r>
    </w:p>
    <w:p>
      <w:pPr>
        <w:overflowPunct/>
        <w:autoSpaceDE/>
        <w:autoSpaceDN/>
        <w:spacing w:line="560" w:lineRule="exact"/>
        <w:ind w:left="-140" w:leftChars="-5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经研究会审定，2023年共有15个调研课题项目，每个课题经费5万元，总经费不超过120万元。</w:t>
      </w:r>
    </w:p>
    <w:p>
      <w:pPr>
        <w:spacing w:line="560" w:lineRule="exact"/>
        <w:ind w:left="-140" w:leftChars="-50" w:firstLine="640" w:firstLineChars="200"/>
        <w:rPr>
          <w:rFonts w:hint="eastAsia" w:ascii="黑体" w:hAnsi="黑体" w:eastAsia="黑体"/>
          <w:sz w:val="32"/>
          <w:szCs w:val="32"/>
        </w:rPr>
      </w:pPr>
      <w:r>
        <w:rPr>
          <w:rFonts w:hint="eastAsia" w:ascii="黑体" w:hAnsi="黑体" w:eastAsia="黑体"/>
          <w:sz w:val="32"/>
          <w:szCs w:val="32"/>
        </w:rPr>
        <w:t>三、具体要求</w:t>
      </w:r>
    </w:p>
    <w:p>
      <w:pPr>
        <w:overflowPunct/>
        <w:autoSpaceDE/>
        <w:autoSpaceDN/>
        <w:spacing w:line="560" w:lineRule="exact"/>
        <w:ind w:left="-140" w:leftChars="-5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调研报告要以习近平新时代中国特色社会主义思想为指导，以发现、研究、解决问题为导向，紧密联系党建工作实际，理论性强、观点明确、案例生动、建议可行、文字简练，具备一定的指导意义和推广价值，字数不少于8000字。</w:t>
      </w:r>
    </w:p>
    <w:p>
      <w:pPr>
        <w:widowControl w:val="0"/>
        <w:overflowPunct/>
        <w:autoSpaceDE/>
        <w:autoSpaceDN/>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2.申报单位根据自身党建工作实际情况申报调研课题，原则上每个申报单位只能申报其中一个课题。</w:t>
      </w:r>
    </w:p>
    <w:p>
      <w:pPr>
        <w:widowControl w:val="0"/>
        <w:overflowPunct/>
        <w:autoSpaceDE/>
        <w:autoSpaceDN/>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3.申报单位经专家审议通过后成为课题承办单位。中国科协学会党建研究会以购买服务形式，与承办单位签订《项目合作书》。本项目属采购类项目，将严格按照采购类项目全流程管理。</w:t>
      </w:r>
    </w:p>
    <w:p>
      <w:pPr>
        <w:widowControl w:val="0"/>
        <w:overflowPunct/>
        <w:autoSpaceDE/>
        <w:autoSpaceDN/>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4.有申报意向的单位先在中国科协智慧计财服务平台</w:t>
      </w:r>
      <w:r>
        <w:rPr>
          <w:rFonts w:eastAsia="仿宋_GB2312"/>
          <w:color w:val="000000"/>
          <w:sz w:val="32"/>
          <w:szCs w:val="32"/>
        </w:rPr>
        <w:t>（http://nk.cast.org.cn/</w:t>
      </w:r>
      <w:r>
        <w:rPr>
          <w:rFonts w:hint="eastAsia" w:ascii="仿宋_GB2312" w:hAnsi="仿宋_GB2312" w:eastAsia="仿宋_GB2312" w:cs="仿宋_GB2312"/>
          <w:color w:val="000000"/>
          <w:sz w:val="32"/>
          <w:szCs w:val="32"/>
        </w:rPr>
        <w:t>） 网上注册供应商账号后，登录系统，点击采购类项目--采购申报--添加项目，找到对应项目，上传申报书</w:t>
      </w:r>
      <w:r>
        <w:rPr>
          <w:rFonts w:hint="eastAsia" w:eastAsia="仿宋_GB2312"/>
          <w:color w:val="000000"/>
          <w:sz w:val="32"/>
          <w:szCs w:val="32"/>
        </w:rPr>
        <w:t>（word版和加盖申报单位公章的PDF</w:t>
      </w:r>
      <w:r>
        <w:rPr>
          <w:rFonts w:hint="eastAsia" w:ascii="仿宋_GB2312" w:hAnsi="仿宋_GB2312" w:eastAsia="仿宋_GB2312" w:cs="仿宋_GB2312"/>
          <w:color w:val="000000"/>
          <w:sz w:val="32"/>
          <w:szCs w:val="32"/>
        </w:rPr>
        <w:t>版）提交申报。再将申报</w:t>
      </w:r>
      <w:r>
        <w:rPr>
          <w:rFonts w:hint="eastAsia" w:eastAsia="仿宋_GB2312"/>
          <w:color w:val="000000"/>
          <w:sz w:val="32"/>
          <w:szCs w:val="32"/>
        </w:rPr>
        <w:t>书word版和加盖申报单位公章的PDF</w:t>
      </w:r>
      <w:r>
        <w:rPr>
          <w:rFonts w:hint="eastAsia" w:ascii="仿宋_GB2312" w:hAnsi="仿宋_GB2312" w:eastAsia="仿宋_GB2312" w:cs="仿宋_GB2312"/>
          <w:color w:val="000000"/>
          <w:sz w:val="32"/>
          <w:szCs w:val="32"/>
        </w:rPr>
        <w:t>版，发送至下列指定邮箱。申报书纸质版盖章后请寄送一份至下列地址。申报截止时间为5月8日</w:t>
      </w:r>
      <w:r>
        <w:rPr>
          <w:rFonts w:ascii="仿宋_GB2312" w:hAnsi="仿宋_GB2312" w:eastAsia="仿宋_GB2312" w:cs="仿宋_GB2312"/>
          <w:color w:val="000000"/>
          <w:sz w:val="32"/>
          <w:szCs w:val="32"/>
        </w:rPr>
        <w:t>12:00</w:t>
      </w:r>
      <w:r>
        <w:rPr>
          <w:rFonts w:hint="eastAsia" w:ascii="仿宋_GB2312" w:hAnsi="仿宋_GB2312" w:eastAsia="仿宋_GB2312" w:cs="仿宋_GB2312"/>
          <w:color w:val="000000"/>
          <w:sz w:val="32"/>
          <w:szCs w:val="32"/>
        </w:rPr>
        <w:t xml:space="preserve">。 </w:t>
      </w:r>
    </w:p>
    <w:p>
      <w:pPr>
        <w:widowControl w:val="0"/>
        <w:overflowPunct/>
        <w:autoSpaceDE/>
        <w:autoSpaceDN/>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5.调研报告上报截止时间为2023年10月31日</w:t>
      </w:r>
      <w:bookmarkStart w:id="0" w:name="_Hlk133232926"/>
      <w:r>
        <w:rPr>
          <w:rFonts w:hint="eastAsia" w:ascii="仿宋_GB2312" w:hAnsi="仿宋_GB2312" w:eastAsia="仿宋_GB2312" w:cs="仿宋_GB2312"/>
          <w:color w:val="000000"/>
          <w:sz w:val="32"/>
          <w:szCs w:val="32"/>
        </w:rPr>
        <w:t>12:00</w:t>
      </w:r>
      <w:bookmarkEnd w:id="0"/>
      <w:r>
        <w:rPr>
          <w:rFonts w:hint="eastAsia" w:ascii="仿宋_GB2312" w:hAnsi="仿宋_GB2312" w:eastAsia="仿宋_GB2312" w:cs="仿宋_GB2312"/>
          <w:color w:val="000000"/>
          <w:sz w:val="32"/>
          <w:szCs w:val="32"/>
        </w:rPr>
        <w:t>。11月初研究会将召开调研课题验收会，届时还将组织专家对调研报告进行评选，对评选出的优秀调研报告进行表彰。</w:t>
      </w:r>
    </w:p>
    <w:p>
      <w:pPr>
        <w:widowControl w:val="0"/>
        <w:overflowPunct/>
        <w:autoSpaceDE/>
        <w:autoSpaceDN/>
        <w:spacing w:line="580" w:lineRule="exact"/>
        <w:ind w:firstLine="640" w:firstLineChars="200"/>
        <w:textAlignment w:val="auto"/>
        <w:rPr>
          <w:rFonts w:ascii="仿宋_GB2312" w:hAnsi="仿宋_GB2312" w:eastAsia="仿宋_GB2312" w:cs="仿宋_GB2312"/>
          <w:color w:val="000000"/>
          <w:sz w:val="32"/>
          <w:szCs w:val="32"/>
        </w:rPr>
      </w:pPr>
    </w:p>
    <w:p>
      <w:pPr>
        <w:widowControl w:val="0"/>
        <w:overflowPunct/>
        <w:autoSpaceDE/>
        <w:autoSpaceDN/>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联 系 人：康  健 </w:t>
      </w:r>
    </w:p>
    <w:p>
      <w:pPr>
        <w:widowControl w:val="0"/>
        <w:overflowPunct/>
        <w:autoSpaceDE/>
        <w:autoSpaceDN/>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联系电话：010-62189353</w:t>
      </w:r>
    </w:p>
    <w:p>
      <w:pPr>
        <w:widowControl w:val="0"/>
        <w:overflowPunct/>
        <w:autoSpaceDE/>
        <w:autoSpaceDN/>
        <w:spacing w:line="580" w:lineRule="exact"/>
        <w:ind w:firstLine="640" w:firstLineChars="200"/>
        <w:textAlignment w:val="auto"/>
        <w:rPr>
          <w:rFonts w:eastAsia="仿宋_GB2312"/>
          <w:color w:val="000000"/>
          <w:sz w:val="32"/>
          <w:szCs w:val="32"/>
        </w:rPr>
      </w:pPr>
      <w:r>
        <w:rPr>
          <w:rFonts w:hint="eastAsia" w:ascii="仿宋_GB2312" w:hAnsi="仿宋_GB2312" w:eastAsia="仿宋_GB2312" w:cs="仿宋_GB2312"/>
          <w:color w:val="000000"/>
          <w:sz w:val="32"/>
          <w:szCs w:val="32"/>
        </w:rPr>
        <w:t>电子邮箱：</w:t>
      </w:r>
      <w:r>
        <w:rPr>
          <w:rFonts w:eastAsia="仿宋_GB2312"/>
          <w:color w:val="000000"/>
          <w:sz w:val="32"/>
          <w:szCs w:val="32"/>
        </w:rPr>
        <w:t>xhdj@cast.org.cn</w:t>
      </w:r>
    </w:p>
    <w:p>
      <w:pPr>
        <w:widowControl w:val="0"/>
        <w:overflowPunct/>
        <w:autoSpaceDE/>
        <w:autoSpaceDN/>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邮寄地址：北京市海淀区学院南路86号西楼509室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mMWYxMjU5OGZmOTU0MTAyN2QwNzVmOTQxNGQ1ODcifQ=="/>
  </w:docVars>
  <w:rsids>
    <w:rsidRoot w:val="5E330C19"/>
    <w:rsid w:val="5E330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jc w:val="both"/>
      <w:textAlignment w:val="baseline"/>
    </w:pPr>
    <w:rPr>
      <w:rFonts w:ascii="Times New Roman" w:hAnsi="Times New Roman" w:eastAsia="宋体" w:cs="Times New Roman"/>
      <w:sz w:val="28"/>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200" w:beforeLines="0" w:line="20" w:lineRule="exact"/>
    </w:pPr>
    <w:rPr>
      <w:rFonts w:ascii="仿宋_GB2312" w:eastAsia="仿宋_GB2312"/>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2023-04-25T03:03:00Z</dcterms:created>
  <dc:creator>史明昕</dc:creator>
  <cp:lastModifiedBy>史明昕</cp:lastModifiedBy>
  <dcterms:modified xsi:type="dcterms:W3CDTF">2023-04-25T03:04:06Z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AD70CB4A04FE4591847F4C7405351338_11</vt:lpwstr>
  </property>
</Properties>
</file>