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F6" w:rsidRDefault="00D763F6" w:rsidP="00D763F6">
      <w:pPr>
        <w:spacing w:beforeLines="50" w:before="120" w:afterLines="50" w:after="120" w:line="700" w:lineRule="exact"/>
        <w:rPr>
          <w:rFonts w:ascii="小标宋" w:eastAsia="小标宋" w:hAnsi="小标宋" w:cs="小标宋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D763F6" w:rsidRDefault="00D763F6" w:rsidP="00D763F6">
      <w:pPr>
        <w:spacing w:beforeLines="50" w:before="120" w:afterLines="50" w:after="120" w:line="700" w:lineRule="exact"/>
        <w:jc w:val="center"/>
        <w:rPr>
          <w:rFonts w:ascii="小标宋" w:eastAsia="小标宋" w:hAnsi="小标宋" w:cs="小标宋" w:hint="eastAsia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202</w:t>
      </w:r>
      <w:r>
        <w:rPr>
          <w:rFonts w:ascii="小标宋" w:eastAsia="小标宋" w:hAnsi="小标宋" w:cs="小标宋"/>
          <w:color w:val="000000"/>
          <w:sz w:val="44"/>
          <w:szCs w:val="44"/>
        </w:rPr>
        <w:t>1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t>年度中国科技期刊卓越行动计划             高起点新刊项目入选项目</w:t>
      </w:r>
    </w:p>
    <w:p w:rsidR="00D763F6" w:rsidRDefault="00D763F6" w:rsidP="00D763F6">
      <w:pPr>
        <w:spacing w:afterLines="50" w:after="120" w:line="700" w:lineRule="exact"/>
        <w:jc w:val="center"/>
        <w:rPr>
          <w:rFonts w:ascii="楷体_GB2312" w:eastAsia="楷体_GB2312" w:hAnsi="楷体_GB2312" w:cs="楷体_GB2312" w:hint="eastAsia"/>
          <w:color w:val="000000"/>
          <w:sz w:val="24"/>
          <w:szCs w:val="24"/>
        </w:rPr>
      </w:pP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（以中文刊名音序排序）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879"/>
        <w:gridCol w:w="2985"/>
        <w:gridCol w:w="2029"/>
      </w:tblGrid>
      <w:tr w:rsidR="00D763F6" w:rsidTr="006E259D">
        <w:trPr>
          <w:trHeight w:val="567"/>
          <w:tblHeader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主要主办单位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主管单位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癌症发生与治疗（英文）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超导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储能与节能（英文</w:t>
            </w:r>
            <w:r>
              <w:rPr>
                <w:rStyle w:val="font01"/>
                <w:rFonts w:ascii="仿宋_GB2312" w:eastAsia="仿宋_GB2312" w:hAnsi="仿宋_GB2312" w:cs="仿宋_GB2312" w:hint="eastAsia"/>
                <w:lang w:bidi="ar"/>
              </w:rPr>
              <w:t>）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西安交通大学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电磁：科学与技术（英文）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中国电子学会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风湿病与自身免疫（英文）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感染控制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中国医师协会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卫生健康委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管理分析学报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光：先进制造</w:t>
            </w:r>
          </w:p>
        </w:tc>
        <w:tc>
          <w:tcPr>
            <w:tcW w:w="2985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季华实验室</w:t>
            </w:r>
          </w:p>
        </w:tc>
        <w:tc>
          <w:tcPr>
            <w:tcW w:w="2029" w:type="dxa"/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佛山市人民政府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国际机械系统动力学学报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南京理工大学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工业和信息化部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计算物理通讯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中国核学会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精准泌尿学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高等教育出版社有限公司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可持续发展材料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可再生能源（英文</w:t>
            </w:r>
            <w:r>
              <w:rPr>
                <w:rStyle w:val="font01"/>
                <w:rFonts w:ascii="仿宋_GB2312" w:eastAsia="仿宋_GB2312" w:hAnsi="仿宋_GB2312" w:cs="仿宋_GB2312" w:hint="eastAsia"/>
                <w:lang w:bidi="ar"/>
              </w:rPr>
              <w:t>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广东省教育厅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链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有科期刊出版（北京）有限公司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量子前沿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临床补充医学和药理学（英文）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浙江省教育厅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npj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-柔性电子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南京工业大学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江苏省教育厅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生命：代谢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高等教育出版社有限公司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生物设计研究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南京农业大学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碳资源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转化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推进与动力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工业和信息化</w:t>
            </w:r>
            <w:r>
              <w:rPr>
                <w:rStyle w:val="font01"/>
                <w:rFonts w:ascii="仿宋_GB2312" w:eastAsia="仿宋_GB2312" w:hAnsi="仿宋_GB2312" w:cs="仿宋_GB2312" w:hint="eastAsia"/>
                <w:lang w:bidi="ar"/>
              </w:rPr>
              <w:t>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微生物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中国科学院微生物研究所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先进纤维材料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东华大学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信息与智能学报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血液科学（英文）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一体化安全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医学+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植物通讯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中国科学院分子植物科学卓越创新中心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智能材料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天津大学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:rsidR="00D763F6" w:rsidTr="006E259D">
        <w:trPr>
          <w:trHeight w:val="62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自主智能系统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F6" w:rsidRDefault="00D763F6" w:rsidP="006E259D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</w:tbl>
    <w:p w:rsidR="00D763F6" w:rsidRDefault="00D763F6" w:rsidP="00D763F6"/>
    <w:p w:rsidR="00D763F6" w:rsidRDefault="00D763F6" w:rsidP="00D763F6">
      <w:pPr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Garamond" w:hint="eastAsia"/>
          <w:szCs w:val="28"/>
        </w:rPr>
      </w:pPr>
    </w:p>
    <w:p w:rsidR="00444D95" w:rsidRDefault="00444D95">
      <w:bookmarkStart w:id="0" w:name="_GoBack"/>
      <w:bookmarkEnd w:id="0"/>
    </w:p>
    <w:sectPr w:rsidR="00444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7B1" w:rsidRDefault="008307B1" w:rsidP="00D763F6">
      <w:r>
        <w:separator/>
      </w:r>
    </w:p>
  </w:endnote>
  <w:endnote w:type="continuationSeparator" w:id="0">
    <w:p w:rsidR="008307B1" w:rsidRDefault="008307B1" w:rsidP="00D7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00000" w:rsidRDefault="008307B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4"/>
      <w:framePr w:wrap="around" w:vAnchor="text" w:hAnchor="margin" w:xAlign="outside" w:y="1"/>
      <w:rPr>
        <w:rStyle w:val="a5"/>
        <w:szCs w:val="28"/>
      </w:rPr>
    </w:pPr>
    <w:r>
      <w:rPr>
        <w:rStyle w:val="a5"/>
        <w:rFonts w:hint="eastAsia"/>
        <w:szCs w:val="28"/>
      </w:rPr>
      <w:t>—</w:t>
    </w:r>
    <w:r>
      <w:rPr>
        <w:rStyle w:val="a5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5"/>
        <w:szCs w:val="28"/>
      </w:rPr>
      <w:instrText xml:space="preserve">PAGE  </w:instrText>
    </w:r>
    <w:r>
      <w:rPr>
        <w:szCs w:val="28"/>
      </w:rPr>
      <w:fldChar w:fldCharType="separate"/>
    </w:r>
    <w:r w:rsidR="00D763F6">
      <w:rPr>
        <w:rStyle w:val="a5"/>
        <w:noProof/>
        <w:szCs w:val="28"/>
      </w:rPr>
      <w:t>2</w:t>
    </w:r>
    <w:r>
      <w:rPr>
        <w:szCs w:val="28"/>
      </w:rPr>
      <w:fldChar w:fldCharType="end"/>
    </w:r>
    <w:r>
      <w:rPr>
        <w:rStyle w:val="a5"/>
        <w:rFonts w:hint="eastAsia"/>
        <w:szCs w:val="28"/>
      </w:rPr>
      <w:t xml:space="preserve"> </w:t>
    </w:r>
    <w:r>
      <w:rPr>
        <w:rStyle w:val="a5"/>
        <w:rFonts w:hint="eastAsia"/>
        <w:szCs w:val="28"/>
      </w:rPr>
      <w:t>—</w:t>
    </w:r>
  </w:p>
  <w:p w:rsidR="00000000" w:rsidRDefault="008307B1">
    <w:pPr>
      <w:pStyle w:val="a4"/>
      <w:ind w:right="36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7B1" w:rsidRDefault="008307B1" w:rsidP="00D763F6">
      <w:r>
        <w:separator/>
      </w:r>
    </w:p>
  </w:footnote>
  <w:footnote w:type="continuationSeparator" w:id="0">
    <w:p w:rsidR="008307B1" w:rsidRDefault="008307B1" w:rsidP="00D7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7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AF"/>
    <w:rsid w:val="00444D95"/>
    <w:rsid w:val="008307B1"/>
    <w:rsid w:val="00CA3EAF"/>
    <w:rsid w:val="00D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29F80-B56A-4DBF-9DD0-E1A12229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F6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63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D763F6"/>
    <w:rPr>
      <w:sz w:val="18"/>
      <w:szCs w:val="18"/>
    </w:rPr>
  </w:style>
  <w:style w:type="paragraph" w:styleId="a4">
    <w:name w:val="footer"/>
    <w:basedOn w:val="a"/>
    <w:link w:val="Char0"/>
    <w:unhideWhenUsed/>
    <w:rsid w:val="00D763F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763F6"/>
    <w:rPr>
      <w:sz w:val="18"/>
      <w:szCs w:val="18"/>
    </w:rPr>
  </w:style>
  <w:style w:type="character" w:customStyle="1" w:styleId="font01">
    <w:name w:val="font01"/>
    <w:basedOn w:val="a0"/>
    <w:rsid w:val="00D763F6"/>
    <w:rPr>
      <w:rFonts w:ascii="黑体" w:eastAsia="黑体" w:hAnsi="宋体" w:cs="黑体"/>
      <w:color w:val="000000"/>
      <w:sz w:val="24"/>
      <w:szCs w:val="24"/>
      <w:u w:val="none"/>
    </w:rPr>
  </w:style>
  <w:style w:type="character" w:styleId="a5">
    <w:name w:val="page number"/>
    <w:basedOn w:val="a0"/>
    <w:rsid w:val="00D7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2021-09-26T01:07:00Z</dcterms:created>
  <dcterms:modified xsi:type="dcterms:W3CDTF">2021-09-26T01:07:00Z</dcterms:modified>
</cp:coreProperties>
</file>