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42" w:type="dxa"/>
        <w:tblInd w:w="10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2348"/>
        <w:gridCol w:w="542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8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小标宋" w:hAnsi="小标宋" w:eastAsia="小标宋" w:cs="小标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小标宋" w:hAnsi="小标宋" w:eastAsia="小标宋" w:cs="小标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2021年度未来女科学家计划拟入选者                         </w:t>
            </w:r>
            <w:r>
              <w:rPr>
                <w:rFonts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（按姓氏笔划排序，共10人）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所在单位或学校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彤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中国科学院金属研究所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帅惠萍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香港大学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刘思聪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西北工业大学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李雪梅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南京航空航天大学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哲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北京理工大学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茜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中国科学院遗传与发育生物学研究所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畅  丹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秦旻华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复旦大学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  群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清华大学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露</w:t>
            </w:r>
          </w:p>
        </w:tc>
        <w:tc>
          <w:tcPr>
            <w:tcW w:w="5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5A78FE"/>
    <w:rsid w:val="545A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2022-07-24T23:59:00Z</dcterms:created>
  <dc:creator>李杨锦钰</dc:creator>
  <cp:lastModifiedBy>李杨锦钰</cp:lastModifiedBy>
  <dcterms:modified xsi:type="dcterms:W3CDTF">2022-07-25T00:00:18Z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EB05520C60DC489583C35FFE9D2AEFF2</vt:lpwstr>
  </property>
</Properties>
</file>