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textAlignment w:val="baseline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直属学会主要负责人经济责任审计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textAlignment w:val="baseline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textAlignment w:val="baseline"/>
        <w:rPr>
          <w:rFonts w:hint="eastAsia" w:ascii="小标宋" w:hAnsi="小标宋" w:eastAsia="小标宋" w:cs="小标宋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发挥审计监督“治已病、防未病”作用，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保驾护航事业健康发展，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促进直属学会治理体系和治理能力现代化，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《中国科协直属学会主要负责人经济责任审计实施细则》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中国科协学会服务中心拟对中国科教电影电视协会、中国自然辩证法研究会开展主要负责人经济责任离任审计，对中国未来研究会、中国科技期刊编辑学会、中国技术经济学会开展主要负责人经济责任任中审计。制定工作方案如下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一、审计依据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此次审计主要依据如下：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（一）《中华人民共和国审计法》；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（二）《中华人民共和国审计法实施条例》；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《社会团体登记管理条例》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（四）《民间非营利组织会计制度》；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（五）《审计署关于内部审计工作的规定》；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（六）《内部审计基本准则》；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《关于加强审计查出问题整改工作的意见》；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</w:t>
      </w:r>
      <w:r>
        <w:rPr>
          <w:rFonts w:hint="eastAsia" w:ascii="仿宋_GB2312" w:eastAsia="仿宋_GB2312"/>
          <w:sz w:val="32"/>
          <w:szCs w:val="30"/>
        </w:rPr>
        <w:t>其他相关法律法规和规章制度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二、审计范围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成立由</w:t>
      </w:r>
      <w:r>
        <w:rPr>
          <w:rFonts w:hint="eastAsia" w:ascii="仿宋_GB2312" w:eastAsia="仿宋_GB2312"/>
          <w:sz w:val="32"/>
          <w:szCs w:val="32"/>
        </w:rPr>
        <w:t>学会服务中心纪委办公室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和第三方专业机构组成的审计组，对中国科教电影电视协会、中国自然辩证法研究会2018年1月1日至2023年12月31日，对中国未来研究会、中国科技期刊编辑学会、中国技术经济学会2021年1月1日至2023年12月31日主要负责人经济责任履行情况进行现场检查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三、进度安排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（一）准备阶段（2024年3月20日至4月10日）。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纪委办公室</w:t>
      </w:r>
      <w:r>
        <w:rPr>
          <w:rFonts w:hint="eastAsia" w:ascii="仿宋_GB2312" w:eastAsia="仿宋_GB2312"/>
          <w:sz w:val="32"/>
          <w:szCs w:val="32"/>
        </w:rPr>
        <w:t>制定工作方案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，择优遴选第三方专业机构，组建审计组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8" w:firstLineChars="200"/>
        <w:rPr>
          <w:rFonts w:ascii="仿宋_GB2312" w:eastAsia="仿宋_GB2312"/>
          <w:spacing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"/>
          <w:sz w:val="32"/>
          <w:szCs w:val="32"/>
        </w:rPr>
        <w:t>（二）检查阶段</w:t>
      </w:r>
      <w:r>
        <w:rPr>
          <w:rFonts w:hint="eastAsia" w:ascii="楷体_GB2312" w:hAnsi="楷体_GB2312" w:eastAsia="楷体_GB2312" w:cs="楷体_GB2312"/>
          <w:sz w:val="32"/>
          <w:szCs w:val="32"/>
        </w:rPr>
        <w:t>（2024年4月10日至6月20日）</w:t>
      </w:r>
      <w:r>
        <w:rPr>
          <w:rFonts w:hint="eastAsia" w:ascii="楷体_GB2312" w:hAnsi="楷体_GB2312" w:eastAsia="楷体_GB2312" w:cs="楷体_GB2312"/>
          <w:spacing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印发审计通知；被审计单位按照通知要求准备资料，落实各项配合工作。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审计组进驻被审计单位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独立开展现场检查，针对问题线索开展延伸审计，形成审计报告并征求被审计单位意见。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（三）报告阶段（2024年6月20日至8月31日）</w:t>
      </w:r>
      <w:r>
        <w:rPr>
          <w:rFonts w:hint="eastAsia" w:ascii="楷体_GB2312" w:hAnsi="楷体_GB2312" w:eastAsia="楷体_GB2312" w:cs="楷体_GB2312"/>
          <w:spacing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审计报告提交学会服务中心内控领导小组办公室审议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，并按照会议意见修改完善。学会服务中心以整改建议函方式反馈审计发现问题，责成被审计单位整改。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（四）整改阶段（2024年8月31日至11月30日）。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被审计单位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制定整改任务清单，对照清单逐条整改，整改情况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形成书面报告并报理事长审定后，送学会服务中心。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（一）提高政治站位。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被审计单位</w:t>
      </w:r>
      <w:r>
        <w:rPr>
          <w:rFonts w:ascii="仿宋_GB2312" w:hAnsi="仿宋_GB2312" w:eastAsia="仿宋_GB2312" w:cs="仿宋_GB2312"/>
          <w:sz w:val="32"/>
          <w:szCs w:val="32"/>
        </w:rPr>
        <w:t>要将自觉接受审计监督作为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</w:t>
      </w:r>
      <w:r>
        <w:rPr>
          <w:rFonts w:ascii="仿宋_GB2312" w:hAnsi="仿宋_GB2312" w:eastAsia="仿宋_GB2312" w:cs="仿宋_GB2312"/>
          <w:sz w:val="32"/>
          <w:szCs w:val="32"/>
        </w:rPr>
        <w:t>政治任务，扣紧责任链条，确保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配合工作</w:t>
      </w:r>
      <w:r>
        <w:rPr>
          <w:rFonts w:ascii="仿宋_GB2312" w:hAnsi="仿宋_GB2312" w:eastAsia="仿宋_GB2312" w:cs="仿宋_GB2312"/>
          <w:sz w:val="32"/>
          <w:szCs w:val="32"/>
        </w:rPr>
        <w:t>责任到人。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审计组</w:t>
      </w:r>
      <w:r>
        <w:rPr>
          <w:rFonts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把工作纪律挺在前面，坚持问题导向，</w:t>
      </w:r>
      <w:r>
        <w:rPr>
          <w:rFonts w:ascii="仿宋_GB2312" w:hAnsi="仿宋_GB2312" w:eastAsia="仿宋_GB2312" w:cs="仿宋_GB2312"/>
          <w:sz w:val="32"/>
          <w:szCs w:val="32"/>
        </w:rPr>
        <w:t>力戒形式主义、官僚主义，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坚决杜绝</w:t>
      </w:r>
      <w:r>
        <w:rPr>
          <w:rFonts w:ascii="仿宋_GB2312" w:hAnsi="仿宋_GB2312" w:eastAsia="仿宋_GB2312" w:cs="仿宋_GB2312"/>
          <w:sz w:val="32"/>
          <w:szCs w:val="32"/>
        </w:rPr>
        <w:t>“走过场式”审计。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（二）落实立行立改。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要将督促指导解决问题放在突出位置，一体推进揭示问题、规范管理、促进改革。被审计单位</w:t>
      </w:r>
      <w:r>
        <w:rPr>
          <w:rFonts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虚心接受审计</w:t>
      </w:r>
      <w:r>
        <w:rPr>
          <w:rFonts w:ascii="仿宋_GB2312" w:hAnsi="仿宋_GB2312" w:eastAsia="仿宋_GB2312" w:cs="仿宋_GB2312"/>
          <w:sz w:val="32"/>
          <w:szCs w:val="32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能立行立改的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ascii="仿宋_GB2312" w:hAnsi="仿宋_GB2312" w:eastAsia="仿宋_GB2312" w:cs="仿宋_GB2312"/>
          <w:sz w:val="32"/>
          <w:szCs w:val="32"/>
        </w:rPr>
        <w:t>立即抓好整改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需要长远考虑、综合施策的要深入研究提出整改举措，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持续推进整改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（三）强化成果运用。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要将审计结果及整改情况作为完善学会治理方式的参考。被审计单位要将审计结果及整改情况列为学会党委会议、常务理事会会议重要内容。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备注：上述工作方案仅供申报项目单位参考，实际工作安排以正式印发的审计通知为准。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GEzN2Q5ZDllZDVmMzUzZjZkNjRhYTBhOWFlMjEifQ=="/>
  </w:docVars>
  <w:rsids>
    <w:rsidRoot w:val="622B7B0F"/>
    <w:rsid w:val="622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2024-04-08T01:21:00Z</dcterms:created>
  <dc:creator>安永新</dc:creator>
  <cp:lastModifiedBy>安永新</cp:lastModifiedBy>
  <dcterms:modified xsi:type="dcterms:W3CDTF">2024-04-08T01:22:26Z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4556AF0ED4D841DAB7A2FB0F0485EF5E_11</vt:lpwstr>
  </property>
</Properties>
</file>